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9884" w14:textId="77777777" w:rsidR="00050189" w:rsidRDefault="00050189" w:rsidP="00050189">
      <w:pPr>
        <w:spacing w:line="360" w:lineRule="auto"/>
        <w:rPr>
          <w:noProof/>
        </w:rPr>
      </w:pPr>
    </w:p>
    <w:p w14:paraId="0B43F19F" w14:textId="77777777" w:rsidR="00050189" w:rsidRDefault="00050189" w:rsidP="00050189">
      <w:pPr>
        <w:spacing w:line="360" w:lineRule="auto"/>
        <w:jc w:val="center"/>
      </w:pPr>
      <w:r>
        <w:rPr>
          <w:noProof/>
        </w:rPr>
        <w:drawing>
          <wp:inline distT="0" distB="0" distL="0" distR="0" wp14:anchorId="20779AC8" wp14:editId="2779AD6B">
            <wp:extent cx="4538958" cy="985962"/>
            <wp:effectExtent l="0" t="0" r="0" b="5080"/>
            <wp:docPr id="4" name="docs-internal-guid-ba3f45b2-7fff-d25a-437a-60179099e1fa" descr="https://lh3.googleusercontent.com/r99F3HlXik6jJlALJit7YCTKmyS1cq_MpHC5aZQShY2ayInwVFdKEGbSUMqhiTJ2mOz0kcAMFNDeeKmrkYQtmZHqcVn71iYiTleomaJd-1TbtkkZkV2j8QyP9Y5ghGbXa7YEO5NcU6fyBGUv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a3f45b2-7fff-d25a-437a-60179099e1fa" descr="https://lh3.googleusercontent.com/r99F3HlXik6jJlALJit7YCTKmyS1cq_MpHC5aZQShY2ayInwVFdKEGbSUMqhiTJ2mOz0kcAMFNDeeKmrkYQtmZHqcVn71iYiTleomaJd-1TbtkkZkV2j8QyP9Y5ghGbXa7YEO5NcU6fyBGUv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9551" cy="996952"/>
                    </a:xfrm>
                    <a:prstGeom prst="rect">
                      <a:avLst/>
                    </a:prstGeom>
                    <a:noFill/>
                    <a:ln>
                      <a:noFill/>
                    </a:ln>
                  </pic:spPr>
                </pic:pic>
              </a:graphicData>
            </a:graphic>
          </wp:inline>
        </w:drawing>
      </w:r>
      <w:bookmarkStart w:id="0" w:name="_Toc522192209"/>
      <w:bookmarkStart w:id="1" w:name="_Toc522192667"/>
    </w:p>
    <w:p w14:paraId="4899295E" w14:textId="77777777" w:rsidR="00050189" w:rsidRPr="00424377" w:rsidRDefault="00050189" w:rsidP="00050189">
      <w:pPr>
        <w:spacing w:line="360" w:lineRule="auto"/>
        <w:jc w:val="center"/>
      </w:pPr>
    </w:p>
    <w:p w14:paraId="36D4D55D" w14:textId="77777777" w:rsidR="00050189" w:rsidRPr="001D5B6D" w:rsidRDefault="00050189" w:rsidP="00050189">
      <w:pPr>
        <w:spacing w:line="360" w:lineRule="auto"/>
        <w:jc w:val="center"/>
        <w:rPr>
          <w:rFonts w:ascii="Times New Roman" w:eastAsia="Calibri" w:hAnsi="Times New Roman" w:cs="Times New Roman"/>
          <w:color w:val="4BACC6" w:themeColor="accent5"/>
          <w:sz w:val="48"/>
          <w:szCs w:val="32"/>
        </w:rPr>
      </w:pPr>
      <w:bookmarkStart w:id="2" w:name="_Toc14697141"/>
      <w:bookmarkStart w:id="3" w:name="_Hlk30498640"/>
      <w:r w:rsidRPr="001D5B6D">
        <w:rPr>
          <w:rFonts w:ascii="Times New Roman" w:eastAsia="Calibri" w:hAnsi="Times New Roman" w:cs="Times New Roman"/>
          <w:color w:val="4BACC6" w:themeColor="accent5"/>
          <w:sz w:val="48"/>
          <w:szCs w:val="32"/>
        </w:rPr>
        <w:t>Roadmap toward a strengthened national</w:t>
      </w:r>
      <w:bookmarkEnd w:id="2"/>
    </w:p>
    <w:p w14:paraId="1E0A1EF0" w14:textId="77777777" w:rsidR="00050189" w:rsidRPr="001D5B6D" w:rsidRDefault="009468CD" w:rsidP="00050189">
      <w:pPr>
        <w:spacing w:line="360" w:lineRule="auto"/>
        <w:jc w:val="center"/>
        <w:rPr>
          <w:rFonts w:ascii="Times New Roman" w:eastAsia="Calibri" w:hAnsi="Times New Roman" w:cs="Times New Roman"/>
          <w:color w:val="4BACC6" w:themeColor="accent5"/>
          <w:sz w:val="48"/>
          <w:szCs w:val="32"/>
        </w:rPr>
      </w:pPr>
      <w:bookmarkStart w:id="4" w:name="_Toc14697142"/>
      <w:r w:rsidRPr="001D5B6D">
        <w:rPr>
          <w:rFonts w:ascii="Times New Roman" w:eastAsia="Calibri" w:hAnsi="Times New Roman" w:cs="Times New Roman"/>
          <w:color w:val="4BACC6" w:themeColor="accent5"/>
          <w:sz w:val="48"/>
          <w:szCs w:val="32"/>
        </w:rPr>
        <w:t>Pharmacovigilance</w:t>
      </w:r>
      <w:r w:rsidR="00050189" w:rsidRPr="001D5B6D">
        <w:rPr>
          <w:rFonts w:ascii="Times New Roman" w:eastAsia="Calibri" w:hAnsi="Times New Roman" w:cs="Times New Roman"/>
          <w:color w:val="4BACC6" w:themeColor="accent5"/>
          <w:sz w:val="48"/>
          <w:szCs w:val="32"/>
        </w:rPr>
        <w:t xml:space="preserve"> system</w:t>
      </w:r>
      <w:bookmarkEnd w:id="4"/>
      <w:r w:rsidR="00050189" w:rsidRPr="001D5B6D">
        <w:rPr>
          <w:rFonts w:ascii="Times New Roman" w:eastAsia="Calibri" w:hAnsi="Times New Roman" w:cs="Times New Roman"/>
          <w:color w:val="4BACC6" w:themeColor="accent5"/>
          <w:sz w:val="48"/>
          <w:szCs w:val="32"/>
        </w:rPr>
        <w:t xml:space="preserve"> in</w:t>
      </w:r>
    </w:p>
    <w:p w14:paraId="0551A1FA" w14:textId="0FF30CE0" w:rsidR="00050189" w:rsidRPr="001D5B6D" w:rsidRDefault="00050189" w:rsidP="00050189">
      <w:pPr>
        <w:spacing w:line="360" w:lineRule="auto"/>
        <w:jc w:val="center"/>
        <w:rPr>
          <w:rFonts w:ascii="Times New Roman" w:eastAsia="Calibri" w:hAnsi="Times New Roman" w:cs="Times New Roman"/>
          <w:color w:val="4BACC6" w:themeColor="accent5"/>
          <w:sz w:val="48"/>
          <w:szCs w:val="32"/>
        </w:rPr>
      </w:pPr>
      <w:bookmarkStart w:id="5" w:name="_Toc14697143"/>
      <w:r w:rsidRPr="001D5B6D">
        <w:rPr>
          <w:rFonts w:ascii="Times New Roman" w:eastAsia="Calibri" w:hAnsi="Times New Roman" w:cs="Times New Roman"/>
          <w:color w:val="4BACC6" w:themeColor="accent5"/>
          <w:sz w:val="48"/>
          <w:szCs w:val="32"/>
        </w:rPr>
        <w:t xml:space="preserve">Ethiopia, </w:t>
      </w:r>
      <w:bookmarkEnd w:id="0"/>
      <w:bookmarkEnd w:id="1"/>
      <w:bookmarkEnd w:id="5"/>
      <w:r w:rsidR="00EB334C" w:rsidRPr="001D5B6D">
        <w:rPr>
          <w:rFonts w:ascii="Times New Roman" w:eastAsia="Calibri" w:hAnsi="Times New Roman" w:cs="Times New Roman"/>
          <w:color w:val="4BACC6" w:themeColor="accent5"/>
          <w:sz w:val="48"/>
          <w:szCs w:val="32"/>
        </w:rPr>
        <w:t>for a Period of Five Years</w:t>
      </w:r>
    </w:p>
    <w:bookmarkEnd w:id="3"/>
    <w:p w14:paraId="27BF9D8F" w14:textId="77777777" w:rsidR="00050189" w:rsidRPr="001D5B6D" w:rsidRDefault="00050189" w:rsidP="00050189">
      <w:pPr>
        <w:spacing w:line="360" w:lineRule="auto"/>
        <w:rPr>
          <w:color w:val="4BACC6" w:themeColor="accent5"/>
          <w:sz w:val="40"/>
          <w:szCs w:val="40"/>
        </w:rPr>
      </w:pPr>
    </w:p>
    <w:p w14:paraId="7D0C3117" w14:textId="77777777" w:rsidR="00050189" w:rsidRPr="001D5B6D" w:rsidRDefault="00050189" w:rsidP="00050189">
      <w:pPr>
        <w:spacing w:line="360" w:lineRule="auto"/>
        <w:rPr>
          <w:color w:val="4BACC6" w:themeColor="accent5"/>
        </w:rPr>
      </w:pPr>
    </w:p>
    <w:p w14:paraId="57C43DC2" w14:textId="77777777" w:rsidR="00050189" w:rsidRPr="001D5B6D" w:rsidRDefault="00050189" w:rsidP="00050189">
      <w:pPr>
        <w:spacing w:line="360" w:lineRule="auto"/>
        <w:rPr>
          <w:color w:val="4BACC6" w:themeColor="accent5"/>
        </w:rPr>
      </w:pPr>
    </w:p>
    <w:p w14:paraId="1E8225CD" w14:textId="77777777" w:rsidR="00050189" w:rsidRPr="001D5B6D" w:rsidRDefault="00050189" w:rsidP="00050189">
      <w:pPr>
        <w:spacing w:line="360" w:lineRule="auto"/>
        <w:rPr>
          <w:color w:val="4BACC6" w:themeColor="accent5"/>
        </w:rPr>
      </w:pPr>
    </w:p>
    <w:p w14:paraId="01F0F9A6" w14:textId="77777777" w:rsidR="00050189" w:rsidRPr="001D5B6D" w:rsidRDefault="00050189" w:rsidP="00050189">
      <w:pPr>
        <w:spacing w:line="360" w:lineRule="auto"/>
        <w:rPr>
          <w:color w:val="4BACC6" w:themeColor="accent5"/>
        </w:rPr>
      </w:pPr>
    </w:p>
    <w:p w14:paraId="14A6166C" w14:textId="77777777" w:rsidR="00050189" w:rsidRPr="001D5B6D" w:rsidRDefault="00050189" w:rsidP="00050189">
      <w:pPr>
        <w:spacing w:line="360" w:lineRule="auto"/>
        <w:jc w:val="right"/>
        <w:rPr>
          <w:rFonts w:ascii="Times New Roman" w:eastAsia="Calibri" w:hAnsi="Times New Roman" w:cs="Times New Roman"/>
          <w:color w:val="4BACC6" w:themeColor="accent5"/>
          <w:sz w:val="40"/>
          <w:szCs w:val="32"/>
        </w:rPr>
      </w:pPr>
      <w:r w:rsidRPr="001D5B6D">
        <w:rPr>
          <w:rFonts w:ascii="Times New Roman" w:eastAsia="Calibri" w:hAnsi="Times New Roman" w:cs="Times New Roman"/>
          <w:color w:val="4BACC6" w:themeColor="accent5"/>
          <w:sz w:val="40"/>
          <w:szCs w:val="32"/>
        </w:rPr>
        <w:t xml:space="preserve">July </w:t>
      </w:r>
      <w:r w:rsidR="00C12B7A" w:rsidRPr="001D5B6D">
        <w:rPr>
          <w:rFonts w:ascii="Times New Roman" w:eastAsia="Calibri" w:hAnsi="Times New Roman" w:cs="Times New Roman"/>
          <w:color w:val="4BACC6" w:themeColor="accent5"/>
          <w:sz w:val="40"/>
          <w:szCs w:val="32"/>
        </w:rPr>
        <w:t>2020</w:t>
      </w:r>
    </w:p>
    <w:p w14:paraId="42B6DACB" w14:textId="77777777" w:rsidR="00050189" w:rsidRPr="001D5B6D" w:rsidRDefault="00050189" w:rsidP="00050189">
      <w:pPr>
        <w:spacing w:line="360" w:lineRule="auto"/>
        <w:jc w:val="right"/>
        <w:rPr>
          <w:rFonts w:ascii="Times New Roman" w:eastAsia="Calibri" w:hAnsi="Times New Roman" w:cs="Times New Roman"/>
          <w:color w:val="00B0F0"/>
          <w:sz w:val="40"/>
          <w:szCs w:val="32"/>
        </w:rPr>
      </w:pPr>
      <w:r w:rsidRPr="001D5B6D">
        <w:rPr>
          <w:rFonts w:ascii="Times New Roman" w:eastAsia="Calibri" w:hAnsi="Times New Roman" w:cs="Times New Roman"/>
          <w:color w:val="4BACC6" w:themeColor="accent5"/>
          <w:sz w:val="40"/>
          <w:szCs w:val="32"/>
        </w:rPr>
        <w:t>A.A, Ethiopia</w:t>
      </w:r>
      <w:r w:rsidRPr="001D5B6D">
        <w:rPr>
          <w:rFonts w:ascii="Times New Roman" w:eastAsia="Calibri" w:hAnsi="Times New Roman" w:cs="Times New Roman"/>
          <w:sz w:val="40"/>
          <w:szCs w:val="32"/>
        </w:rPr>
        <w:t xml:space="preserve"> </w:t>
      </w:r>
    </w:p>
    <w:p w14:paraId="7BF47901" w14:textId="77777777" w:rsidR="00050189" w:rsidRPr="0055693C" w:rsidRDefault="00050189" w:rsidP="00050189">
      <w:pPr>
        <w:spacing w:line="360" w:lineRule="auto"/>
        <w:rPr>
          <w:rFonts w:ascii="Calibri" w:eastAsia="Calibri" w:hAnsi="Calibri" w:cs="Calibri"/>
          <w:color w:val="2BB7B4"/>
          <w:sz w:val="40"/>
          <w:szCs w:val="32"/>
        </w:rPr>
      </w:pPr>
      <w:r w:rsidRPr="0055693C">
        <w:rPr>
          <w:rFonts w:ascii="Calibri" w:eastAsia="Calibri" w:hAnsi="Calibri" w:cs="Calibri"/>
          <w:color w:val="2BB7B4"/>
          <w:sz w:val="40"/>
          <w:szCs w:val="32"/>
        </w:rPr>
        <w:br w:type="page"/>
      </w:r>
    </w:p>
    <w:p w14:paraId="6CD324B4" w14:textId="77777777" w:rsidR="00050189" w:rsidRPr="001D5B6D" w:rsidRDefault="00050189" w:rsidP="00050189">
      <w:pPr>
        <w:pStyle w:val="Heading1"/>
        <w:spacing w:line="360" w:lineRule="auto"/>
        <w:rPr>
          <w:rFonts w:ascii="Times New Roman" w:hAnsi="Times New Roman" w:cs="Times New Roman"/>
          <w:color w:val="1F497D" w:themeColor="text2"/>
        </w:rPr>
      </w:pPr>
      <w:bookmarkStart w:id="6" w:name="_Toc42807903"/>
      <w:r w:rsidRPr="001D5B6D">
        <w:rPr>
          <w:rFonts w:ascii="Times New Roman" w:hAnsi="Times New Roman" w:cs="Times New Roman"/>
          <w:color w:val="1F497D" w:themeColor="text2"/>
        </w:rPr>
        <w:lastRenderedPageBreak/>
        <w:t>Preface</w:t>
      </w:r>
      <w:bookmarkEnd w:id="6"/>
    </w:p>
    <w:p w14:paraId="7B340BA4" w14:textId="77777777" w:rsidR="00050189" w:rsidRPr="00AF2EB4" w:rsidRDefault="00050189" w:rsidP="00050189">
      <w:pPr>
        <w:spacing w:line="360" w:lineRule="auto"/>
      </w:pPr>
    </w:p>
    <w:p w14:paraId="16AF9555" w14:textId="4A70E2BE" w:rsidR="00050189" w:rsidRPr="001D5B6D" w:rsidRDefault="00050189" w:rsidP="00050189">
      <w:pPr>
        <w:autoSpaceDE w:val="0"/>
        <w:autoSpaceDN w:val="0"/>
        <w:adjustRightInd w:val="0"/>
        <w:spacing w:line="360" w:lineRule="auto"/>
        <w:rPr>
          <w:rFonts w:ascii="Times New Roman" w:hAnsi="Times New Roman" w:cs="Times New Roman"/>
          <w:sz w:val="24"/>
          <w:szCs w:val="24"/>
          <w:lang w:val="en-GB"/>
        </w:rPr>
      </w:pPr>
      <w:r w:rsidRPr="001D5B6D">
        <w:rPr>
          <w:rFonts w:ascii="Times New Roman" w:hAnsi="Times New Roman" w:cs="Times New Roman"/>
          <w:sz w:val="24"/>
          <w:szCs w:val="24"/>
          <w:lang w:val="en-GB"/>
        </w:rPr>
        <w:t xml:space="preserve">Worldwide, numerous numbers of drugs are released into the market every day with incomplete information about their safety on larger and diversified populations raising concern on their safety. This calls </w:t>
      </w:r>
      <w:r w:rsidR="009F76AB" w:rsidRPr="001D5B6D">
        <w:rPr>
          <w:rFonts w:ascii="Times New Roman" w:hAnsi="Times New Roman" w:cs="Times New Roman"/>
          <w:sz w:val="24"/>
          <w:szCs w:val="24"/>
          <w:lang w:val="en-GB"/>
        </w:rPr>
        <w:t>upon strengthening</w:t>
      </w:r>
      <w:r w:rsidRPr="001D5B6D">
        <w:rPr>
          <w:rFonts w:ascii="Times New Roman" w:hAnsi="Times New Roman" w:cs="Times New Roman"/>
          <w:sz w:val="24"/>
          <w:szCs w:val="24"/>
          <w:lang w:val="en-GB"/>
        </w:rPr>
        <w:t xml:space="preserve"> pharmacovigilance system. It is also a common practice of public health programs to </w:t>
      </w:r>
      <w:r w:rsidR="009F76AB" w:rsidRPr="001D5B6D">
        <w:rPr>
          <w:rFonts w:ascii="Times New Roman" w:hAnsi="Times New Roman" w:cs="Times New Roman"/>
          <w:sz w:val="24"/>
          <w:szCs w:val="24"/>
          <w:lang w:val="en-GB"/>
        </w:rPr>
        <w:t>make use</w:t>
      </w:r>
      <w:r w:rsidRPr="001D5B6D">
        <w:rPr>
          <w:rFonts w:ascii="Times New Roman" w:hAnsi="Times New Roman" w:cs="Times New Roman"/>
          <w:sz w:val="24"/>
          <w:szCs w:val="24"/>
          <w:lang w:val="en-GB"/>
        </w:rPr>
        <w:t xml:space="preserve"> of Mass drug and vaccine administration. The large number of populations receiving these drugs may come up with harm if not monitored properly. This has </w:t>
      </w:r>
      <w:r w:rsidR="009F76AB" w:rsidRPr="001D5B6D">
        <w:rPr>
          <w:rFonts w:ascii="Times New Roman" w:hAnsi="Times New Roman" w:cs="Times New Roman"/>
          <w:sz w:val="24"/>
          <w:szCs w:val="24"/>
          <w:lang w:val="en-GB"/>
        </w:rPr>
        <w:t>given an</w:t>
      </w:r>
      <w:r w:rsidRPr="001D5B6D">
        <w:rPr>
          <w:rFonts w:ascii="Times New Roman" w:hAnsi="Times New Roman" w:cs="Times New Roman"/>
          <w:sz w:val="24"/>
          <w:szCs w:val="24"/>
          <w:lang w:val="en-GB"/>
        </w:rPr>
        <w:t xml:space="preserve"> opportunity to develop systems for generating valid data that will contribute to informed decision making.   </w:t>
      </w:r>
    </w:p>
    <w:p w14:paraId="69009001" w14:textId="77777777" w:rsidR="00050189" w:rsidRPr="001D5B6D" w:rsidRDefault="00050189" w:rsidP="00050189">
      <w:pPr>
        <w:pStyle w:val="Default"/>
        <w:spacing w:line="360" w:lineRule="auto"/>
        <w:jc w:val="both"/>
        <w:rPr>
          <w:rFonts w:ascii="Times New Roman" w:eastAsia="Verdana" w:hAnsi="Times New Roman" w:cs="Times New Roman"/>
          <w:color w:val="auto"/>
          <w:lang w:val="en-GB"/>
        </w:rPr>
      </w:pPr>
    </w:p>
    <w:p w14:paraId="55A1640F" w14:textId="77777777" w:rsidR="00050189" w:rsidRPr="001D5B6D" w:rsidRDefault="00050189" w:rsidP="00050189">
      <w:pPr>
        <w:pStyle w:val="Default"/>
        <w:spacing w:line="360" w:lineRule="auto"/>
        <w:jc w:val="both"/>
        <w:rPr>
          <w:rFonts w:ascii="Times New Roman" w:eastAsia="Verdana" w:hAnsi="Times New Roman" w:cs="Times New Roman"/>
          <w:color w:val="auto"/>
          <w:lang w:val="en-GB"/>
        </w:rPr>
      </w:pPr>
      <w:r w:rsidRPr="001D5B6D">
        <w:rPr>
          <w:rFonts w:ascii="Times New Roman" w:eastAsia="Verdana" w:hAnsi="Times New Roman" w:cs="Times New Roman"/>
          <w:color w:val="auto"/>
          <w:lang w:val="en-GB"/>
        </w:rPr>
        <w:t xml:space="preserve">The development of this national roadmap is a reflection of implementation of the core initiatives within the county’s health sector transformation plan that strategizes to improve the Regulatory system through pharmacovigilance. It has also comprehended the links with the drug safety monitoring strategies of public health programs.          </w:t>
      </w:r>
    </w:p>
    <w:p w14:paraId="2B886A4B" w14:textId="77777777" w:rsidR="00050189" w:rsidRPr="001D5B6D" w:rsidRDefault="00050189" w:rsidP="00050189">
      <w:pPr>
        <w:pStyle w:val="Default"/>
        <w:spacing w:line="360" w:lineRule="auto"/>
        <w:jc w:val="both"/>
        <w:rPr>
          <w:rFonts w:ascii="Times New Roman" w:eastAsia="Verdana" w:hAnsi="Times New Roman" w:cs="Times New Roman"/>
          <w:color w:val="auto"/>
          <w:lang w:val="en-GB"/>
        </w:rPr>
      </w:pPr>
      <w:r w:rsidRPr="001D5B6D">
        <w:rPr>
          <w:rFonts w:ascii="Times New Roman" w:eastAsia="Verdana" w:hAnsi="Times New Roman" w:cs="Times New Roman"/>
          <w:color w:val="auto"/>
          <w:lang w:val="en-GB"/>
        </w:rPr>
        <w:t xml:space="preserve">This national pharmacovigilance road map of Ethiopia for 2019-2023; expresses the continued commitment of the national drug regulatory Authority and the Federal Ministry of Health towards the attainment of the overarching goal of having a matured Pharmacovigilance system.    </w:t>
      </w:r>
    </w:p>
    <w:p w14:paraId="2B6286BB" w14:textId="77777777" w:rsidR="00050189" w:rsidRPr="001D5B6D" w:rsidRDefault="00050189" w:rsidP="00050189">
      <w:pPr>
        <w:pStyle w:val="Default"/>
        <w:spacing w:line="360" w:lineRule="auto"/>
        <w:jc w:val="both"/>
        <w:rPr>
          <w:rFonts w:ascii="Times New Roman" w:eastAsia="Verdana" w:hAnsi="Times New Roman" w:cs="Times New Roman"/>
          <w:color w:val="auto"/>
          <w:lang w:val="en-GB"/>
        </w:rPr>
      </w:pPr>
    </w:p>
    <w:p w14:paraId="7DD77258" w14:textId="77777777" w:rsidR="00050189" w:rsidRPr="001D5B6D" w:rsidRDefault="00050189" w:rsidP="00050189">
      <w:pPr>
        <w:pStyle w:val="Default"/>
        <w:spacing w:line="360" w:lineRule="auto"/>
        <w:jc w:val="both"/>
        <w:rPr>
          <w:rFonts w:ascii="Times New Roman" w:eastAsia="Verdana" w:hAnsi="Times New Roman" w:cs="Times New Roman"/>
          <w:color w:val="auto"/>
          <w:lang w:val="en-GB"/>
        </w:rPr>
      </w:pPr>
      <w:r w:rsidRPr="001D5B6D">
        <w:rPr>
          <w:rFonts w:ascii="Times New Roman" w:eastAsia="Verdana" w:hAnsi="Times New Roman" w:cs="Times New Roman"/>
          <w:color w:val="auto"/>
          <w:lang w:val="en-GB"/>
        </w:rPr>
        <w:t xml:space="preserve">Finally, the National Regulatory Authority calls upon all stakeholders working in the area of Pharmacovigilance to use this national roadmap as our common guiding reference for our operations, to take improved actions and commitment to bring prompt change in reducing medicines related harm. </w:t>
      </w:r>
    </w:p>
    <w:p w14:paraId="4D4AA5EF" w14:textId="77777777" w:rsidR="00050189" w:rsidRPr="001D5B6D" w:rsidRDefault="00050189" w:rsidP="00050189">
      <w:pPr>
        <w:pStyle w:val="Default"/>
        <w:spacing w:line="360" w:lineRule="auto"/>
        <w:jc w:val="both"/>
        <w:rPr>
          <w:rFonts w:ascii="Times New Roman" w:eastAsia="Verdana" w:hAnsi="Times New Roman" w:cs="Times New Roman"/>
          <w:color w:val="auto"/>
          <w:lang w:val="en-GB"/>
        </w:rPr>
      </w:pPr>
    </w:p>
    <w:p w14:paraId="43CCA75A" w14:textId="77777777" w:rsidR="00050189" w:rsidRDefault="00050189" w:rsidP="00050189">
      <w:pPr>
        <w:pStyle w:val="Default"/>
        <w:spacing w:line="360" w:lineRule="auto"/>
        <w:jc w:val="both"/>
        <w:rPr>
          <w:rFonts w:ascii="Verdana" w:eastAsia="Verdana" w:hAnsi="Verdana" w:cs="Verdana"/>
          <w:color w:val="auto"/>
          <w:sz w:val="18"/>
          <w:szCs w:val="18"/>
          <w:lang w:val="en-GB"/>
        </w:rPr>
      </w:pPr>
    </w:p>
    <w:p w14:paraId="1D3D0642" w14:textId="77777777" w:rsidR="00050189" w:rsidRPr="001D5B6D" w:rsidRDefault="00050189" w:rsidP="00050189">
      <w:pPr>
        <w:pStyle w:val="Default"/>
        <w:spacing w:line="360" w:lineRule="auto"/>
        <w:jc w:val="both"/>
        <w:rPr>
          <w:rFonts w:ascii="Times New Roman" w:eastAsia="Verdana" w:hAnsi="Times New Roman" w:cs="Times New Roman"/>
          <w:b/>
          <w:color w:val="auto"/>
          <w:lang w:val="en-GB"/>
        </w:rPr>
      </w:pPr>
      <w:proofErr w:type="spellStart"/>
      <w:r w:rsidRPr="001D5B6D">
        <w:rPr>
          <w:rFonts w:ascii="Times New Roman" w:eastAsia="Verdana" w:hAnsi="Times New Roman" w:cs="Times New Roman"/>
          <w:b/>
          <w:color w:val="auto"/>
          <w:lang w:val="en-GB"/>
        </w:rPr>
        <w:t>Heran</w:t>
      </w:r>
      <w:proofErr w:type="spellEnd"/>
      <w:r w:rsidRPr="001D5B6D">
        <w:rPr>
          <w:rFonts w:ascii="Times New Roman" w:eastAsia="Verdana" w:hAnsi="Times New Roman" w:cs="Times New Roman"/>
          <w:b/>
          <w:color w:val="auto"/>
          <w:lang w:val="en-GB"/>
        </w:rPr>
        <w:t xml:space="preserve"> </w:t>
      </w:r>
      <w:proofErr w:type="spellStart"/>
      <w:r w:rsidRPr="001D5B6D">
        <w:rPr>
          <w:rFonts w:ascii="Times New Roman" w:eastAsia="Verdana" w:hAnsi="Times New Roman" w:cs="Times New Roman"/>
          <w:b/>
          <w:color w:val="auto"/>
          <w:lang w:val="en-GB"/>
        </w:rPr>
        <w:t>Gerba</w:t>
      </w:r>
      <w:proofErr w:type="spellEnd"/>
    </w:p>
    <w:p w14:paraId="4925CE4B" w14:textId="77777777" w:rsidR="00050189" w:rsidRPr="001D5B6D" w:rsidRDefault="00050189" w:rsidP="00050189">
      <w:pPr>
        <w:pStyle w:val="Default"/>
        <w:spacing w:line="360" w:lineRule="auto"/>
        <w:jc w:val="both"/>
        <w:rPr>
          <w:rFonts w:ascii="Times New Roman" w:eastAsia="Verdana" w:hAnsi="Times New Roman" w:cs="Times New Roman"/>
          <w:b/>
          <w:color w:val="auto"/>
          <w:lang w:val="en-GB"/>
        </w:rPr>
      </w:pPr>
      <w:r w:rsidRPr="001D5B6D">
        <w:rPr>
          <w:rFonts w:ascii="Times New Roman" w:eastAsia="Verdana" w:hAnsi="Times New Roman" w:cs="Times New Roman"/>
          <w:b/>
          <w:color w:val="auto"/>
          <w:lang w:val="en-GB"/>
        </w:rPr>
        <w:t>Director General,</w:t>
      </w:r>
    </w:p>
    <w:p w14:paraId="4A67F58D" w14:textId="77777777" w:rsidR="00050189" w:rsidRPr="001D5B6D" w:rsidRDefault="00050189" w:rsidP="00050189">
      <w:pPr>
        <w:pStyle w:val="Default"/>
        <w:spacing w:line="360" w:lineRule="auto"/>
        <w:jc w:val="both"/>
        <w:rPr>
          <w:rFonts w:ascii="Times New Roman" w:eastAsia="Verdana" w:hAnsi="Times New Roman" w:cs="Times New Roman"/>
          <w:b/>
          <w:color w:val="auto"/>
          <w:lang w:val="en-GB"/>
        </w:rPr>
      </w:pPr>
      <w:r w:rsidRPr="001D5B6D">
        <w:rPr>
          <w:rFonts w:ascii="Times New Roman" w:eastAsia="Verdana" w:hAnsi="Times New Roman" w:cs="Times New Roman"/>
          <w:b/>
          <w:color w:val="auto"/>
        </w:rPr>
        <w:t>Ethiopian Food and Drug Authority,</w:t>
      </w:r>
    </w:p>
    <w:p w14:paraId="1144080E" w14:textId="77777777" w:rsidR="00050189" w:rsidRPr="00AF2EB4" w:rsidRDefault="00050189" w:rsidP="00050189">
      <w:pPr>
        <w:pStyle w:val="Default"/>
        <w:spacing w:line="360" w:lineRule="auto"/>
        <w:jc w:val="both"/>
        <w:rPr>
          <w:rFonts w:ascii="Verdana" w:eastAsia="Verdana" w:hAnsi="Verdana" w:cs="Verdana"/>
          <w:b/>
          <w:color w:val="auto"/>
          <w:sz w:val="18"/>
          <w:szCs w:val="18"/>
          <w:lang w:val="en-GB"/>
        </w:rPr>
      </w:pPr>
      <w:r>
        <w:rPr>
          <w:rFonts w:ascii="Helvetica" w:hAnsi="Helvetica"/>
          <w:color w:val="FFFFFF"/>
          <w:sz w:val="27"/>
          <w:szCs w:val="27"/>
          <w:shd w:val="clear" w:color="auto" w:fill="FFFFFF"/>
        </w:rPr>
        <w:lastRenderedPageBreak/>
        <w:t>Ethiopian Food and Drug Authority</w:t>
      </w:r>
    </w:p>
    <w:p w14:paraId="79F5AECA" w14:textId="77777777" w:rsidR="00050189" w:rsidRPr="00AF2EB4" w:rsidRDefault="00050189" w:rsidP="00050189">
      <w:pPr>
        <w:spacing w:line="360" w:lineRule="auto"/>
        <w:rPr>
          <w:rFonts w:ascii="Calibri" w:eastAsia="Calibri" w:hAnsi="Calibri" w:cs="Calibri"/>
          <w:color w:val="2BB7B4"/>
          <w:sz w:val="24"/>
          <w:szCs w:val="32"/>
        </w:rPr>
      </w:pPr>
    </w:p>
    <w:p w14:paraId="613F73F1" w14:textId="77777777" w:rsidR="00050189" w:rsidRDefault="00050189" w:rsidP="00050189">
      <w:pPr>
        <w:spacing w:line="360" w:lineRule="auto"/>
      </w:pPr>
    </w:p>
    <w:p w14:paraId="5A4FC86E" w14:textId="77777777" w:rsidR="00050189" w:rsidRDefault="00050189" w:rsidP="00050189">
      <w:pPr>
        <w:spacing w:line="360" w:lineRule="auto"/>
      </w:pPr>
    </w:p>
    <w:p w14:paraId="41C902AC" w14:textId="77777777" w:rsidR="00050189" w:rsidRDefault="00050189" w:rsidP="00050189">
      <w:pPr>
        <w:spacing w:line="360" w:lineRule="auto"/>
      </w:pPr>
    </w:p>
    <w:p w14:paraId="57784ABD" w14:textId="77777777" w:rsidR="00CC618B" w:rsidRDefault="00CC618B" w:rsidP="00050189">
      <w:pPr>
        <w:spacing w:line="360" w:lineRule="auto"/>
      </w:pPr>
    </w:p>
    <w:p w14:paraId="3CD80EB9" w14:textId="77777777" w:rsidR="00CC618B" w:rsidRDefault="00CC618B" w:rsidP="00050189">
      <w:pPr>
        <w:spacing w:line="360" w:lineRule="auto"/>
      </w:pPr>
    </w:p>
    <w:p w14:paraId="47B9B5C9" w14:textId="77777777" w:rsidR="00CC618B" w:rsidRDefault="00CC618B" w:rsidP="00050189">
      <w:pPr>
        <w:spacing w:line="360" w:lineRule="auto"/>
      </w:pPr>
    </w:p>
    <w:p w14:paraId="103A2A3A" w14:textId="77777777" w:rsidR="00050189" w:rsidRPr="001D5B6D" w:rsidRDefault="00050189" w:rsidP="00050189">
      <w:pPr>
        <w:pStyle w:val="Heading1"/>
        <w:spacing w:line="360" w:lineRule="auto"/>
        <w:rPr>
          <w:rFonts w:ascii="Times New Roman" w:hAnsi="Times New Roman" w:cs="Times New Roman"/>
          <w:color w:val="1F497D" w:themeColor="text2"/>
        </w:rPr>
      </w:pPr>
      <w:bookmarkStart w:id="7" w:name="_Toc42807904"/>
      <w:r w:rsidRPr="001D5B6D">
        <w:rPr>
          <w:rFonts w:ascii="Times New Roman" w:hAnsi="Times New Roman" w:cs="Times New Roman"/>
          <w:color w:val="1F497D" w:themeColor="text2"/>
        </w:rPr>
        <w:t>List of abbreviations/Acronyms</w:t>
      </w:r>
      <w:bookmarkEnd w:id="7"/>
    </w:p>
    <w:tbl>
      <w:tblPr>
        <w:tblStyle w:val="3"/>
        <w:tblW w:w="8299" w:type="dxa"/>
        <w:tblBorders>
          <w:top w:val="nil"/>
          <w:left w:val="nil"/>
          <w:bottom w:val="nil"/>
          <w:right w:val="nil"/>
          <w:insideH w:val="nil"/>
          <w:insideV w:val="nil"/>
        </w:tblBorders>
        <w:tblLayout w:type="fixed"/>
        <w:tblLook w:val="0400" w:firstRow="0" w:lastRow="0" w:firstColumn="0" w:lastColumn="0" w:noHBand="0" w:noVBand="1"/>
      </w:tblPr>
      <w:tblGrid>
        <w:gridCol w:w="1129"/>
        <w:gridCol w:w="7170"/>
      </w:tblGrid>
      <w:tr w:rsidR="00050189" w14:paraId="51BE9451" w14:textId="77777777" w:rsidTr="00CC618B">
        <w:tc>
          <w:tcPr>
            <w:tcW w:w="1129" w:type="dxa"/>
          </w:tcPr>
          <w:p w14:paraId="2272B336" w14:textId="77777777" w:rsidR="00050189" w:rsidRDefault="00050189" w:rsidP="00CC618B">
            <w:pPr>
              <w:spacing w:line="360" w:lineRule="auto"/>
            </w:pPr>
          </w:p>
        </w:tc>
        <w:tc>
          <w:tcPr>
            <w:tcW w:w="7170" w:type="dxa"/>
          </w:tcPr>
          <w:p w14:paraId="2551E4AD" w14:textId="77777777" w:rsidR="00050189" w:rsidRDefault="00050189" w:rsidP="00CC618B">
            <w:pPr>
              <w:spacing w:line="360" w:lineRule="auto"/>
            </w:pPr>
          </w:p>
        </w:tc>
      </w:tr>
    </w:tbl>
    <w:tbl>
      <w:tblPr>
        <w:tblW w:w="0" w:type="auto"/>
        <w:tblLook w:val="04A0" w:firstRow="1" w:lastRow="0" w:firstColumn="1" w:lastColumn="0" w:noHBand="0" w:noVBand="1"/>
      </w:tblPr>
      <w:tblGrid>
        <w:gridCol w:w="1537"/>
        <w:gridCol w:w="6898"/>
      </w:tblGrid>
      <w:tr w:rsidR="00050189" w:rsidRPr="0053682F" w14:paraId="7E791FCD" w14:textId="77777777" w:rsidTr="00CC618B">
        <w:tc>
          <w:tcPr>
            <w:tcW w:w="1411" w:type="dxa"/>
            <w:shd w:val="clear" w:color="auto" w:fill="auto"/>
          </w:tcPr>
          <w:p w14:paraId="174CCE9B"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ADR</w:t>
            </w:r>
          </w:p>
        </w:tc>
        <w:tc>
          <w:tcPr>
            <w:tcW w:w="6898" w:type="dxa"/>
            <w:shd w:val="clear" w:color="auto" w:fill="auto"/>
          </w:tcPr>
          <w:p w14:paraId="789EC85A"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Adverse drug reaction</w:t>
            </w:r>
          </w:p>
        </w:tc>
      </w:tr>
      <w:tr w:rsidR="00050189" w:rsidRPr="0053682F" w14:paraId="1E8C6681" w14:textId="77777777" w:rsidTr="00CC618B">
        <w:tc>
          <w:tcPr>
            <w:tcW w:w="1411" w:type="dxa"/>
            <w:shd w:val="clear" w:color="auto" w:fill="auto"/>
          </w:tcPr>
          <w:p w14:paraId="07C5E619"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ADE</w:t>
            </w:r>
          </w:p>
          <w:p w14:paraId="4E1912D7"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AEFI</w:t>
            </w:r>
          </w:p>
          <w:p w14:paraId="32F4A011"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AHRI</w:t>
            </w:r>
          </w:p>
          <w:p w14:paraId="6DAD7D78" w14:textId="77777777" w:rsidR="00050189" w:rsidRPr="001D5B6D" w:rsidRDefault="00050189" w:rsidP="00CC618B">
            <w:pPr>
              <w:spacing w:line="360" w:lineRule="auto"/>
              <w:jc w:val="left"/>
              <w:rPr>
                <w:rFonts w:ascii="Times New Roman" w:hAnsi="Times New Roman" w:cs="Times New Roman"/>
                <w:sz w:val="24"/>
                <w:szCs w:val="24"/>
                <w:lang w:val="en-GB"/>
              </w:rPr>
            </w:pPr>
            <w:proofErr w:type="spellStart"/>
            <w:r w:rsidRPr="001D5B6D">
              <w:rPr>
                <w:rFonts w:ascii="Times New Roman" w:hAnsi="Times New Roman" w:cs="Times New Roman"/>
                <w:sz w:val="24"/>
                <w:szCs w:val="24"/>
                <w:lang w:val="en-GB"/>
              </w:rPr>
              <w:t>aDSM</w:t>
            </w:r>
            <w:proofErr w:type="spellEnd"/>
          </w:p>
          <w:p w14:paraId="33B367DF" w14:textId="77777777" w:rsidR="00462B4E" w:rsidRPr="001D5B6D" w:rsidRDefault="00462B4E"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CDT-Africa</w:t>
            </w:r>
          </w:p>
        </w:tc>
        <w:tc>
          <w:tcPr>
            <w:tcW w:w="6898" w:type="dxa"/>
            <w:shd w:val="clear" w:color="auto" w:fill="auto"/>
          </w:tcPr>
          <w:p w14:paraId="04A4927C"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Adverse drug event</w:t>
            </w:r>
          </w:p>
          <w:p w14:paraId="38944290"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Adverse Event Following Immunization</w:t>
            </w:r>
          </w:p>
          <w:p w14:paraId="2ACA6BE6" w14:textId="77777777" w:rsidR="00050189" w:rsidRPr="001D5B6D" w:rsidRDefault="00050189" w:rsidP="00CC618B">
            <w:pPr>
              <w:spacing w:line="360" w:lineRule="auto"/>
              <w:jc w:val="left"/>
              <w:rPr>
                <w:rFonts w:ascii="Times New Roman" w:hAnsi="Times New Roman" w:cs="Times New Roman"/>
                <w:sz w:val="24"/>
                <w:szCs w:val="24"/>
                <w:lang w:val="en-GB"/>
              </w:rPr>
            </w:pPr>
            <w:proofErr w:type="spellStart"/>
            <w:r w:rsidRPr="001D5B6D">
              <w:rPr>
                <w:rFonts w:ascii="Times New Roman" w:hAnsi="Times New Roman" w:cs="Times New Roman"/>
                <w:sz w:val="24"/>
                <w:szCs w:val="24"/>
                <w:lang w:val="en-GB"/>
              </w:rPr>
              <w:t>Armauer</w:t>
            </w:r>
            <w:proofErr w:type="spellEnd"/>
            <w:r w:rsidRPr="001D5B6D">
              <w:rPr>
                <w:rFonts w:ascii="Times New Roman" w:hAnsi="Times New Roman" w:cs="Times New Roman"/>
                <w:sz w:val="24"/>
                <w:szCs w:val="24"/>
                <w:lang w:val="en-GB"/>
              </w:rPr>
              <w:t xml:space="preserve"> Hansen Research Institute</w:t>
            </w:r>
          </w:p>
          <w:p w14:paraId="329A2B60" w14:textId="77777777" w:rsidR="00462B4E"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Active Drug Safety Monitoring</w:t>
            </w:r>
          </w:p>
          <w:p w14:paraId="5F7ECD07" w14:textId="77777777" w:rsidR="00462B4E" w:rsidRPr="001D5B6D" w:rsidRDefault="00462B4E" w:rsidP="00CC618B">
            <w:pPr>
              <w:spacing w:line="360" w:lineRule="auto"/>
              <w:jc w:val="left"/>
              <w:rPr>
                <w:rFonts w:ascii="Times New Roman" w:hAnsi="Times New Roman" w:cs="Times New Roman"/>
                <w:sz w:val="24"/>
                <w:szCs w:val="24"/>
                <w:lang w:val="en-GB"/>
              </w:rPr>
            </w:pPr>
            <w:proofErr w:type="spellStart"/>
            <w:r w:rsidRPr="001D5B6D">
              <w:rPr>
                <w:rFonts w:ascii="Times New Roman" w:hAnsi="Times New Roman" w:cs="Times New Roman"/>
                <w:sz w:val="24"/>
                <w:szCs w:val="24"/>
                <w:lang w:val="en-GB"/>
              </w:rPr>
              <w:t>Center</w:t>
            </w:r>
            <w:proofErr w:type="spellEnd"/>
            <w:r w:rsidRPr="001D5B6D">
              <w:rPr>
                <w:rFonts w:ascii="Times New Roman" w:hAnsi="Times New Roman" w:cs="Times New Roman"/>
                <w:sz w:val="24"/>
                <w:szCs w:val="24"/>
                <w:lang w:val="en-GB"/>
              </w:rPr>
              <w:t xml:space="preserve"> for Innovative Drug Development and Therapeutics trials for Africa</w:t>
            </w:r>
          </w:p>
        </w:tc>
      </w:tr>
      <w:tr w:rsidR="00050189" w:rsidRPr="0053682F" w14:paraId="4FEDEEB7" w14:textId="77777777" w:rsidTr="00CC618B">
        <w:tc>
          <w:tcPr>
            <w:tcW w:w="1411" w:type="dxa"/>
            <w:shd w:val="clear" w:color="auto" w:fill="auto"/>
          </w:tcPr>
          <w:p w14:paraId="0B4517FE"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DAC</w:t>
            </w:r>
          </w:p>
          <w:p w14:paraId="74B6166E"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DIC</w:t>
            </w:r>
          </w:p>
        </w:tc>
        <w:tc>
          <w:tcPr>
            <w:tcW w:w="6898" w:type="dxa"/>
            <w:shd w:val="clear" w:color="auto" w:fill="auto"/>
          </w:tcPr>
          <w:p w14:paraId="08876BC8"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Drug Advisory Committee</w:t>
            </w:r>
          </w:p>
          <w:p w14:paraId="4E3E87D6"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 xml:space="preserve">Drug Information </w:t>
            </w:r>
            <w:proofErr w:type="spellStart"/>
            <w:r w:rsidRPr="001D5B6D">
              <w:rPr>
                <w:rFonts w:ascii="Times New Roman" w:hAnsi="Times New Roman" w:cs="Times New Roman"/>
                <w:sz w:val="24"/>
                <w:szCs w:val="24"/>
                <w:lang w:val="en-GB"/>
              </w:rPr>
              <w:t>Center</w:t>
            </w:r>
            <w:proofErr w:type="spellEnd"/>
          </w:p>
        </w:tc>
      </w:tr>
      <w:tr w:rsidR="00050189" w:rsidRPr="0053682F" w14:paraId="2CF98F39" w14:textId="77777777" w:rsidTr="00CC618B">
        <w:tc>
          <w:tcPr>
            <w:tcW w:w="1411" w:type="dxa"/>
            <w:shd w:val="clear" w:color="auto" w:fill="auto"/>
          </w:tcPr>
          <w:p w14:paraId="75EBB161"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DTC</w:t>
            </w:r>
          </w:p>
        </w:tc>
        <w:tc>
          <w:tcPr>
            <w:tcW w:w="6898" w:type="dxa"/>
            <w:shd w:val="clear" w:color="auto" w:fill="auto"/>
          </w:tcPr>
          <w:p w14:paraId="6E00BA57"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Drug and Therapeutics Committee</w:t>
            </w:r>
          </w:p>
        </w:tc>
      </w:tr>
      <w:tr w:rsidR="00050189" w:rsidRPr="0053682F" w14:paraId="1C95C69F" w14:textId="77777777" w:rsidTr="00CC618B">
        <w:tc>
          <w:tcPr>
            <w:tcW w:w="1411" w:type="dxa"/>
            <w:shd w:val="clear" w:color="auto" w:fill="auto"/>
          </w:tcPr>
          <w:p w14:paraId="7CF83BAB"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EAC</w:t>
            </w:r>
          </w:p>
        </w:tc>
        <w:tc>
          <w:tcPr>
            <w:tcW w:w="6898" w:type="dxa"/>
            <w:shd w:val="clear" w:color="auto" w:fill="auto"/>
          </w:tcPr>
          <w:p w14:paraId="5A1617A4"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East African Community</w:t>
            </w:r>
          </w:p>
        </w:tc>
      </w:tr>
      <w:tr w:rsidR="00050189" w:rsidRPr="0053682F" w14:paraId="4EB738D3" w14:textId="77777777" w:rsidTr="00CC618B">
        <w:tc>
          <w:tcPr>
            <w:tcW w:w="1411" w:type="dxa"/>
            <w:shd w:val="clear" w:color="auto" w:fill="auto"/>
          </w:tcPr>
          <w:p w14:paraId="38F185A6" w14:textId="77777777" w:rsidR="00050189" w:rsidRPr="001D5B6D" w:rsidRDefault="00CC618B"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EFDA</w:t>
            </w:r>
          </w:p>
        </w:tc>
        <w:tc>
          <w:tcPr>
            <w:tcW w:w="6898" w:type="dxa"/>
            <w:shd w:val="clear" w:color="auto" w:fill="auto"/>
          </w:tcPr>
          <w:p w14:paraId="24A0FA83"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 xml:space="preserve">Ethiopian </w:t>
            </w:r>
            <w:bookmarkStart w:id="8" w:name="_Hlk533756105"/>
            <w:r w:rsidR="00CC618B" w:rsidRPr="001D5B6D">
              <w:rPr>
                <w:rFonts w:ascii="Times New Roman" w:hAnsi="Times New Roman" w:cs="Times New Roman"/>
                <w:sz w:val="24"/>
                <w:szCs w:val="24"/>
                <w:lang w:val="en-GB"/>
              </w:rPr>
              <w:t xml:space="preserve">Food and </w:t>
            </w:r>
            <w:r w:rsidRPr="001D5B6D">
              <w:rPr>
                <w:rFonts w:ascii="Times New Roman" w:hAnsi="Times New Roman" w:cs="Times New Roman"/>
                <w:sz w:val="24"/>
                <w:szCs w:val="24"/>
                <w:lang w:val="en-GB"/>
              </w:rPr>
              <w:t>Medicine Authority</w:t>
            </w:r>
            <w:bookmarkEnd w:id="8"/>
          </w:p>
        </w:tc>
      </w:tr>
      <w:tr w:rsidR="00050189" w:rsidRPr="0053682F" w14:paraId="02EF86FE" w14:textId="77777777" w:rsidTr="00CC618B">
        <w:tc>
          <w:tcPr>
            <w:tcW w:w="1411" w:type="dxa"/>
            <w:shd w:val="clear" w:color="auto" w:fill="auto"/>
          </w:tcPr>
          <w:p w14:paraId="660BCA32"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lastRenderedPageBreak/>
              <w:t>EPI</w:t>
            </w:r>
          </w:p>
        </w:tc>
        <w:tc>
          <w:tcPr>
            <w:tcW w:w="6898" w:type="dxa"/>
            <w:shd w:val="clear" w:color="auto" w:fill="auto"/>
          </w:tcPr>
          <w:p w14:paraId="6D58CE4E"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Expanded Programme on Immunization</w:t>
            </w:r>
          </w:p>
        </w:tc>
      </w:tr>
      <w:tr w:rsidR="00050189" w:rsidRPr="0053682F" w14:paraId="6F2C4000" w14:textId="77777777" w:rsidTr="00CC618B">
        <w:tc>
          <w:tcPr>
            <w:tcW w:w="1411" w:type="dxa"/>
            <w:shd w:val="clear" w:color="auto" w:fill="auto"/>
          </w:tcPr>
          <w:p w14:paraId="3A1A6D1B"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HCP</w:t>
            </w:r>
          </w:p>
          <w:p w14:paraId="22D86C72"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HSTP</w:t>
            </w:r>
          </w:p>
        </w:tc>
        <w:tc>
          <w:tcPr>
            <w:tcW w:w="6898" w:type="dxa"/>
            <w:shd w:val="clear" w:color="auto" w:fill="auto"/>
          </w:tcPr>
          <w:p w14:paraId="63C50E67"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Health-Care Professionals</w:t>
            </w:r>
          </w:p>
          <w:p w14:paraId="19C68014"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Health Sector Transformation Plan</w:t>
            </w:r>
          </w:p>
        </w:tc>
      </w:tr>
      <w:tr w:rsidR="00050189" w:rsidRPr="0053682F" w14:paraId="0C0EFD13" w14:textId="77777777" w:rsidTr="00CC618B">
        <w:tc>
          <w:tcPr>
            <w:tcW w:w="1411" w:type="dxa"/>
            <w:shd w:val="clear" w:color="auto" w:fill="auto"/>
          </w:tcPr>
          <w:p w14:paraId="0FA03DCF"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ICSR</w:t>
            </w:r>
          </w:p>
        </w:tc>
        <w:tc>
          <w:tcPr>
            <w:tcW w:w="6898" w:type="dxa"/>
            <w:shd w:val="clear" w:color="auto" w:fill="auto"/>
          </w:tcPr>
          <w:p w14:paraId="116FE0C7"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Individual Case Safety Report</w:t>
            </w:r>
          </w:p>
        </w:tc>
      </w:tr>
      <w:tr w:rsidR="00050189" w:rsidRPr="0053682F" w14:paraId="1D04A04A" w14:textId="77777777" w:rsidTr="00CC618B">
        <w:tc>
          <w:tcPr>
            <w:tcW w:w="1411" w:type="dxa"/>
            <w:shd w:val="clear" w:color="auto" w:fill="auto"/>
          </w:tcPr>
          <w:p w14:paraId="360F8005"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MAH</w:t>
            </w:r>
          </w:p>
          <w:p w14:paraId="0BAF098D"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MOH</w:t>
            </w:r>
          </w:p>
        </w:tc>
        <w:tc>
          <w:tcPr>
            <w:tcW w:w="6898" w:type="dxa"/>
            <w:shd w:val="clear" w:color="auto" w:fill="auto"/>
          </w:tcPr>
          <w:p w14:paraId="550E0F82"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Marketing Authorization Holder</w:t>
            </w:r>
          </w:p>
          <w:p w14:paraId="1775CB4A"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Ministry Of Health</w:t>
            </w:r>
          </w:p>
        </w:tc>
      </w:tr>
      <w:tr w:rsidR="00050189" w:rsidRPr="0053682F" w14:paraId="6A9FA871" w14:textId="77777777" w:rsidTr="00CC618B">
        <w:tc>
          <w:tcPr>
            <w:tcW w:w="1411" w:type="dxa"/>
            <w:shd w:val="clear" w:color="auto" w:fill="auto"/>
          </w:tcPr>
          <w:p w14:paraId="5585F885"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NEPAD</w:t>
            </w:r>
          </w:p>
        </w:tc>
        <w:tc>
          <w:tcPr>
            <w:tcW w:w="6898" w:type="dxa"/>
            <w:shd w:val="clear" w:color="auto" w:fill="auto"/>
          </w:tcPr>
          <w:p w14:paraId="0F9BE4A8"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New Partnership for Africa’s Development - agency</w:t>
            </w:r>
          </w:p>
        </w:tc>
      </w:tr>
      <w:tr w:rsidR="00050189" w:rsidRPr="0053682F" w14:paraId="05D17593" w14:textId="77777777" w:rsidTr="00CC618B">
        <w:tc>
          <w:tcPr>
            <w:tcW w:w="1411" w:type="dxa"/>
            <w:shd w:val="clear" w:color="auto" w:fill="auto"/>
          </w:tcPr>
          <w:p w14:paraId="0A0DE5B9"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NTD</w:t>
            </w:r>
          </w:p>
          <w:p w14:paraId="5232A88C"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NTP</w:t>
            </w:r>
          </w:p>
        </w:tc>
        <w:tc>
          <w:tcPr>
            <w:tcW w:w="6898" w:type="dxa"/>
            <w:shd w:val="clear" w:color="auto" w:fill="auto"/>
          </w:tcPr>
          <w:p w14:paraId="7C78E17E"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Neglected Tropical Diseases</w:t>
            </w:r>
          </w:p>
          <w:p w14:paraId="446F886C"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 xml:space="preserve">National TB Program </w:t>
            </w:r>
          </w:p>
        </w:tc>
      </w:tr>
      <w:tr w:rsidR="00050189" w:rsidRPr="0053682F" w14:paraId="70271522" w14:textId="77777777" w:rsidTr="00CC618B">
        <w:tc>
          <w:tcPr>
            <w:tcW w:w="1411" w:type="dxa"/>
            <w:shd w:val="clear" w:color="auto" w:fill="auto"/>
          </w:tcPr>
          <w:p w14:paraId="4F982FD0"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PASS</w:t>
            </w:r>
          </w:p>
        </w:tc>
        <w:tc>
          <w:tcPr>
            <w:tcW w:w="6898" w:type="dxa"/>
            <w:shd w:val="clear" w:color="auto" w:fill="auto"/>
          </w:tcPr>
          <w:p w14:paraId="1C6F2D3C"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Post Authorization Safety Study</w:t>
            </w:r>
          </w:p>
        </w:tc>
      </w:tr>
      <w:tr w:rsidR="00050189" w:rsidRPr="0053682F" w14:paraId="24E56C3E" w14:textId="77777777" w:rsidTr="00CC618B">
        <w:tc>
          <w:tcPr>
            <w:tcW w:w="1411" w:type="dxa"/>
            <w:shd w:val="clear" w:color="auto" w:fill="auto"/>
          </w:tcPr>
          <w:p w14:paraId="2662BE5A"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PAVIA</w:t>
            </w:r>
          </w:p>
        </w:tc>
        <w:tc>
          <w:tcPr>
            <w:tcW w:w="6898" w:type="dxa"/>
            <w:shd w:val="clear" w:color="auto" w:fill="auto"/>
          </w:tcPr>
          <w:p w14:paraId="352D460F"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Pharmacovigilance Africa</w:t>
            </w:r>
          </w:p>
        </w:tc>
      </w:tr>
      <w:tr w:rsidR="00050189" w:rsidRPr="0053682F" w14:paraId="33BB96D9" w14:textId="77777777" w:rsidTr="00CC618B">
        <w:tc>
          <w:tcPr>
            <w:tcW w:w="1411" w:type="dxa"/>
            <w:shd w:val="clear" w:color="auto" w:fill="auto"/>
          </w:tcPr>
          <w:p w14:paraId="1076423F"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PHP</w:t>
            </w:r>
          </w:p>
        </w:tc>
        <w:tc>
          <w:tcPr>
            <w:tcW w:w="6898" w:type="dxa"/>
            <w:shd w:val="clear" w:color="auto" w:fill="auto"/>
          </w:tcPr>
          <w:p w14:paraId="23D81573"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Public Health Programme</w:t>
            </w:r>
          </w:p>
        </w:tc>
      </w:tr>
      <w:tr w:rsidR="00050189" w:rsidRPr="0053682F" w14:paraId="755866B6" w14:textId="77777777" w:rsidTr="00CC618B">
        <w:tc>
          <w:tcPr>
            <w:tcW w:w="1411" w:type="dxa"/>
            <w:shd w:val="clear" w:color="auto" w:fill="auto"/>
          </w:tcPr>
          <w:p w14:paraId="3E96D3E8"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PROFORMA</w:t>
            </w:r>
          </w:p>
        </w:tc>
        <w:tc>
          <w:tcPr>
            <w:tcW w:w="6898" w:type="dxa"/>
            <w:shd w:val="clear" w:color="auto" w:fill="auto"/>
          </w:tcPr>
          <w:p w14:paraId="3B4C334A"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Pharmacovigilance infrastructure and post-marketing surveillance system capacity building for regional regulatory harmonization in East Africa</w:t>
            </w:r>
          </w:p>
        </w:tc>
      </w:tr>
      <w:tr w:rsidR="00050189" w:rsidRPr="0053682F" w14:paraId="2B42DC0F" w14:textId="77777777" w:rsidTr="00CC618B">
        <w:tc>
          <w:tcPr>
            <w:tcW w:w="1411" w:type="dxa"/>
            <w:shd w:val="clear" w:color="auto" w:fill="auto"/>
          </w:tcPr>
          <w:p w14:paraId="5B69433C"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PSUR</w:t>
            </w:r>
          </w:p>
        </w:tc>
        <w:tc>
          <w:tcPr>
            <w:tcW w:w="6898" w:type="dxa"/>
            <w:shd w:val="clear" w:color="auto" w:fill="auto"/>
          </w:tcPr>
          <w:p w14:paraId="70453D05"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Periodic Safety Update Report</w:t>
            </w:r>
          </w:p>
        </w:tc>
      </w:tr>
      <w:tr w:rsidR="00050189" w:rsidRPr="0053682F" w14:paraId="61A15166" w14:textId="77777777" w:rsidTr="00CC618B">
        <w:tc>
          <w:tcPr>
            <w:tcW w:w="1411" w:type="dxa"/>
            <w:shd w:val="clear" w:color="auto" w:fill="auto"/>
          </w:tcPr>
          <w:p w14:paraId="3F00ED03" w14:textId="5F9DF670"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PV</w:t>
            </w:r>
          </w:p>
        </w:tc>
        <w:tc>
          <w:tcPr>
            <w:tcW w:w="6898" w:type="dxa"/>
            <w:shd w:val="clear" w:color="auto" w:fill="auto"/>
          </w:tcPr>
          <w:p w14:paraId="21916375"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Pharmacovigilance</w:t>
            </w:r>
          </w:p>
        </w:tc>
      </w:tr>
      <w:tr w:rsidR="00050189" w:rsidRPr="0053682F" w14:paraId="320F84D4" w14:textId="77777777" w:rsidTr="00CC618B">
        <w:tc>
          <w:tcPr>
            <w:tcW w:w="1411" w:type="dxa"/>
            <w:shd w:val="clear" w:color="auto" w:fill="auto"/>
          </w:tcPr>
          <w:p w14:paraId="04BCA45A"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QPPV</w:t>
            </w:r>
          </w:p>
        </w:tc>
        <w:tc>
          <w:tcPr>
            <w:tcW w:w="6898" w:type="dxa"/>
            <w:shd w:val="clear" w:color="auto" w:fill="auto"/>
          </w:tcPr>
          <w:p w14:paraId="53F9D28E"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Qualified Person for Pharmacovigilance</w:t>
            </w:r>
          </w:p>
        </w:tc>
      </w:tr>
      <w:tr w:rsidR="00050189" w:rsidRPr="0053682F" w14:paraId="614CB177" w14:textId="77777777" w:rsidTr="00CC618B">
        <w:tc>
          <w:tcPr>
            <w:tcW w:w="1411" w:type="dxa"/>
            <w:shd w:val="clear" w:color="auto" w:fill="auto"/>
          </w:tcPr>
          <w:p w14:paraId="18677A6E"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RMP</w:t>
            </w:r>
          </w:p>
        </w:tc>
        <w:tc>
          <w:tcPr>
            <w:tcW w:w="6898" w:type="dxa"/>
            <w:shd w:val="clear" w:color="auto" w:fill="auto"/>
          </w:tcPr>
          <w:p w14:paraId="54D09764"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Risk Management Plan</w:t>
            </w:r>
          </w:p>
        </w:tc>
      </w:tr>
      <w:tr w:rsidR="00050189" w:rsidRPr="0053682F" w14:paraId="3B4A9971" w14:textId="77777777" w:rsidTr="00CC618B">
        <w:tc>
          <w:tcPr>
            <w:tcW w:w="1411" w:type="dxa"/>
            <w:shd w:val="clear" w:color="auto" w:fill="auto"/>
          </w:tcPr>
          <w:p w14:paraId="56410FC6"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SAE</w:t>
            </w:r>
          </w:p>
          <w:p w14:paraId="19070E33"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SOP</w:t>
            </w:r>
          </w:p>
        </w:tc>
        <w:tc>
          <w:tcPr>
            <w:tcW w:w="6898" w:type="dxa"/>
            <w:shd w:val="clear" w:color="auto" w:fill="auto"/>
          </w:tcPr>
          <w:p w14:paraId="3EB88A40"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Serious Adverse Event</w:t>
            </w:r>
          </w:p>
          <w:p w14:paraId="489C9D47"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Standard Operating Procedure</w:t>
            </w:r>
          </w:p>
        </w:tc>
      </w:tr>
      <w:tr w:rsidR="00050189" w:rsidRPr="0053682F" w14:paraId="03290FAA" w14:textId="77777777" w:rsidTr="00CC618B">
        <w:tc>
          <w:tcPr>
            <w:tcW w:w="1411" w:type="dxa"/>
            <w:shd w:val="clear" w:color="auto" w:fill="auto"/>
          </w:tcPr>
          <w:p w14:paraId="37ED4610"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TB</w:t>
            </w:r>
          </w:p>
        </w:tc>
        <w:tc>
          <w:tcPr>
            <w:tcW w:w="6898" w:type="dxa"/>
            <w:shd w:val="clear" w:color="auto" w:fill="auto"/>
          </w:tcPr>
          <w:p w14:paraId="24A5AEA1"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Tuberculosis</w:t>
            </w:r>
          </w:p>
        </w:tc>
      </w:tr>
      <w:tr w:rsidR="00050189" w:rsidRPr="0053682F" w14:paraId="3B004BD7" w14:textId="77777777" w:rsidTr="00CC618B">
        <w:tc>
          <w:tcPr>
            <w:tcW w:w="1411" w:type="dxa"/>
            <w:shd w:val="clear" w:color="auto" w:fill="auto"/>
          </w:tcPr>
          <w:p w14:paraId="594A9093" w14:textId="77777777" w:rsidR="00050189" w:rsidRPr="001D5B6D" w:rsidRDefault="00050189" w:rsidP="00CC618B">
            <w:pPr>
              <w:spacing w:line="360" w:lineRule="auto"/>
              <w:jc w:val="left"/>
              <w:rPr>
                <w:rFonts w:ascii="Times New Roman" w:hAnsi="Times New Roman" w:cs="Times New Roman"/>
                <w:sz w:val="24"/>
                <w:szCs w:val="24"/>
                <w:lang w:val="en-GB"/>
              </w:rPr>
            </w:pPr>
            <w:proofErr w:type="spellStart"/>
            <w:r w:rsidRPr="001D5B6D">
              <w:rPr>
                <w:rFonts w:ascii="Times New Roman" w:hAnsi="Times New Roman" w:cs="Times New Roman"/>
                <w:sz w:val="24"/>
                <w:szCs w:val="24"/>
                <w:lang w:val="en-GB"/>
              </w:rPr>
              <w:lastRenderedPageBreak/>
              <w:t>ToR</w:t>
            </w:r>
            <w:proofErr w:type="spellEnd"/>
          </w:p>
        </w:tc>
        <w:tc>
          <w:tcPr>
            <w:tcW w:w="6898" w:type="dxa"/>
            <w:shd w:val="clear" w:color="auto" w:fill="auto"/>
          </w:tcPr>
          <w:p w14:paraId="1C992A81"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Terms of Reference</w:t>
            </w:r>
          </w:p>
        </w:tc>
      </w:tr>
      <w:tr w:rsidR="00050189" w:rsidRPr="0053682F" w14:paraId="52EDEB5B" w14:textId="77777777" w:rsidTr="00CC618B">
        <w:tc>
          <w:tcPr>
            <w:tcW w:w="1411" w:type="dxa"/>
            <w:shd w:val="clear" w:color="auto" w:fill="auto"/>
          </w:tcPr>
          <w:p w14:paraId="156A3AB2"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UMC</w:t>
            </w:r>
          </w:p>
        </w:tc>
        <w:tc>
          <w:tcPr>
            <w:tcW w:w="6898" w:type="dxa"/>
            <w:shd w:val="clear" w:color="auto" w:fill="auto"/>
          </w:tcPr>
          <w:p w14:paraId="275A6BFF"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Uppsala Monitoring Centre</w:t>
            </w:r>
          </w:p>
        </w:tc>
      </w:tr>
      <w:tr w:rsidR="00050189" w:rsidRPr="0053682F" w14:paraId="3C12FDD5" w14:textId="77777777" w:rsidTr="00CC618B">
        <w:tc>
          <w:tcPr>
            <w:tcW w:w="1411" w:type="dxa"/>
            <w:shd w:val="clear" w:color="auto" w:fill="auto"/>
          </w:tcPr>
          <w:p w14:paraId="0C6AD41C"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WHO</w:t>
            </w:r>
          </w:p>
        </w:tc>
        <w:tc>
          <w:tcPr>
            <w:tcW w:w="6898" w:type="dxa"/>
            <w:shd w:val="clear" w:color="auto" w:fill="auto"/>
          </w:tcPr>
          <w:p w14:paraId="7957E5AC" w14:textId="77777777" w:rsidR="00050189" w:rsidRPr="001D5B6D" w:rsidRDefault="00050189" w:rsidP="00CC618B">
            <w:pPr>
              <w:spacing w:line="360" w:lineRule="auto"/>
              <w:jc w:val="left"/>
              <w:rPr>
                <w:rFonts w:ascii="Times New Roman" w:hAnsi="Times New Roman" w:cs="Times New Roman"/>
                <w:sz w:val="24"/>
                <w:szCs w:val="24"/>
                <w:lang w:val="en-GB"/>
              </w:rPr>
            </w:pPr>
            <w:r w:rsidRPr="001D5B6D">
              <w:rPr>
                <w:rFonts w:ascii="Times New Roman" w:hAnsi="Times New Roman" w:cs="Times New Roman"/>
                <w:sz w:val="24"/>
                <w:szCs w:val="24"/>
                <w:lang w:val="en-GB"/>
              </w:rPr>
              <w:t>World Health Organisation</w:t>
            </w:r>
          </w:p>
        </w:tc>
      </w:tr>
    </w:tbl>
    <w:tbl>
      <w:tblPr>
        <w:tblStyle w:val="3"/>
        <w:tblW w:w="8299" w:type="dxa"/>
        <w:tblBorders>
          <w:top w:val="nil"/>
          <w:left w:val="nil"/>
          <w:bottom w:val="nil"/>
          <w:right w:val="nil"/>
          <w:insideH w:val="nil"/>
          <w:insideV w:val="nil"/>
        </w:tblBorders>
        <w:tblLayout w:type="fixed"/>
        <w:tblLook w:val="0400" w:firstRow="0" w:lastRow="0" w:firstColumn="0" w:lastColumn="0" w:noHBand="0" w:noVBand="1"/>
      </w:tblPr>
      <w:tblGrid>
        <w:gridCol w:w="1129"/>
        <w:gridCol w:w="7170"/>
      </w:tblGrid>
      <w:tr w:rsidR="00050189" w14:paraId="36D5AC8E" w14:textId="77777777" w:rsidTr="00CC618B">
        <w:tc>
          <w:tcPr>
            <w:tcW w:w="1129" w:type="dxa"/>
          </w:tcPr>
          <w:p w14:paraId="3FA0A214" w14:textId="77777777" w:rsidR="00050189" w:rsidRDefault="00050189" w:rsidP="00CC618B">
            <w:pPr>
              <w:spacing w:line="360" w:lineRule="auto"/>
            </w:pPr>
          </w:p>
        </w:tc>
        <w:tc>
          <w:tcPr>
            <w:tcW w:w="7170" w:type="dxa"/>
          </w:tcPr>
          <w:p w14:paraId="1076C0F8" w14:textId="77777777" w:rsidR="00050189" w:rsidRDefault="00050189" w:rsidP="00CC618B">
            <w:pPr>
              <w:spacing w:line="360" w:lineRule="auto"/>
            </w:pPr>
          </w:p>
        </w:tc>
      </w:tr>
      <w:tr w:rsidR="00050189" w14:paraId="16680802" w14:textId="77777777" w:rsidTr="00CC618B">
        <w:tc>
          <w:tcPr>
            <w:tcW w:w="1129" w:type="dxa"/>
          </w:tcPr>
          <w:p w14:paraId="3E49A1D9" w14:textId="77777777" w:rsidR="00050189" w:rsidRDefault="00050189" w:rsidP="00CC618B">
            <w:pPr>
              <w:spacing w:line="360" w:lineRule="auto"/>
            </w:pPr>
          </w:p>
        </w:tc>
        <w:tc>
          <w:tcPr>
            <w:tcW w:w="7170" w:type="dxa"/>
          </w:tcPr>
          <w:p w14:paraId="4086F467" w14:textId="77777777" w:rsidR="00050189" w:rsidRDefault="00050189" w:rsidP="00CC618B">
            <w:pPr>
              <w:spacing w:line="360" w:lineRule="auto"/>
            </w:pPr>
          </w:p>
          <w:p w14:paraId="7FB449FD" w14:textId="77777777" w:rsidR="001D5B6D" w:rsidRDefault="001D5B6D" w:rsidP="00CC618B">
            <w:pPr>
              <w:spacing w:line="360" w:lineRule="auto"/>
            </w:pPr>
          </w:p>
          <w:p w14:paraId="6170B543" w14:textId="77777777" w:rsidR="001D5B6D" w:rsidRDefault="001D5B6D" w:rsidP="00CC618B">
            <w:pPr>
              <w:spacing w:line="360" w:lineRule="auto"/>
            </w:pPr>
          </w:p>
          <w:p w14:paraId="1D49E5A2" w14:textId="77777777" w:rsidR="001D5B6D" w:rsidRDefault="001D5B6D" w:rsidP="00CC618B">
            <w:pPr>
              <w:spacing w:line="360" w:lineRule="auto"/>
            </w:pPr>
          </w:p>
          <w:p w14:paraId="5C722A6B" w14:textId="77777777" w:rsidR="001D5B6D" w:rsidRDefault="001D5B6D" w:rsidP="00CC618B">
            <w:pPr>
              <w:spacing w:line="360" w:lineRule="auto"/>
            </w:pPr>
          </w:p>
          <w:p w14:paraId="76B6DF2B" w14:textId="77777777" w:rsidR="001D5B6D" w:rsidRDefault="001D5B6D" w:rsidP="00CC618B">
            <w:pPr>
              <w:spacing w:line="360" w:lineRule="auto"/>
            </w:pPr>
          </w:p>
          <w:p w14:paraId="6CD03942" w14:textId="77777777" w:rsidR="001D5B6D" w:rsidRDefault="001D5B6D" w:rsidP="00CC618B">
            <w:pPr>
              <w:spacing w:line="360" w:lineRule="auto"/>
            </w:pPr>
          </w:p>
          <w:p w14:paraId="04EE9827" w14:textId="77777777" w:rsidR="001D5B6D" w:rsidRDefault="001D5B6D" w:rsidP="00CC618B">
            <w:pPr>
              <w:spacing w:line="360" w:lineRule="auto"/>
            </w:pPr>
          </w:p>
          <w:p w14:paraId="216FE754" w14:textId="77777777" w:rsidR="001D5B6D" w:rsidRDefault="001D5B6D" w:rsidP="00CC618B">
            <w:pPr>
              <w:spacing w:line="360" w:lineRule="auto"/>
            </w:pPr>
          </w:p>
          <w:p w14:paraId="6D7A109B" w14:textId="77777777" w:rsidR="001D5B6D" w:rsidRDefault="001D5B6D" w:rsidP="00CC618B">
            <w:pPr>
              <w:spacing w:line="360" w:lineRule="auto"/>
            </w:pPr>
          </w:p>
          <w:p w14:paraId="5650662B" w14:textId="77777777" w:rsidR="001D5B6D" w:rsidRDefault="001D5B6D" w:rsidP="00CC618B">
            <w:pPr>
              <w:spacing w:line="360" w:lineRule="auto"/>
            </w:pPr>
          </w:p>
          <w:p w14:paraId="07D65F5F" w14:textId="77777777" w:rsidR="001D5B6D" w:rsidRDefault="001D5B6D" w:rsidP="00CC618B">
            <w:pPr>
              <w:spacing w:line="360" w:lineRule="auto"/>
            </w:pPr>
          </w:p>
          <w:p w14:paraId="40C95B7F" w14:textId="77777777" w:rsidR="001D5B6D" w:rsidRDefault="001D5B6D" w:rsidP="00CC618B">
            <w:pPr>
              <w:spacing w:line="360" w:lineRule="auto"/>
            </w:pPr>
          </w:p>
          <w:p w14:paraId="1A35925C" w14:textId="77777777" w:rsidR="001D5B6D" w:rsidRDefault="001D5B6D" w:rsidP="00CC618B">
            <w:pPr>
              <w:spacing w:line="360" w:lineRule="auto"/>
            </w:pPr>
          </w:p>
          <w:p w14:paraId="73C797ED" w14:textId="77777777" w:rsidR="001D5B6D" w:rsidRDefault="001D5B6D" w:rsidP="00CC618B">
            <w:pPr>
              <w:spacing w:line="360" w:lineRule="auto"/>
            </w:pPr>
          </w:p>
          <w:p w14:paraId="1A755F3D" w14:textId="77777777" w:rsidR="001D5B6D" w:rsidRDefault="001D5B6D" w:rsidP="00CC618B">
            <w:pPr>
              <w:spacing w:line="360" w:lineRule="auto"/>
            </w:pPr>
          </w:p>
          <w:p w14:paraId="01BB6930" w14:textId="77777777" w:rsidR="001D5B6D" w:rsidRDefault="001D5B6D" w:rsidP="00CC618B">
            <w:pPr>
              <w:spacing w:line="360" w:lineRule="auto"/>
            </w:pPr>
          </w:p>
          <w:p w14:paraId="74FA8708" w14:textId="77777777" w:rsidR="001D5B6D" w:rsidRDefault="001D5B6D" w:rsidP="00CC618B">
            <w:pPr>
              <w:spacing w:line="360" w:lineRule="auto"/>
            </w:pPr>
          </w:p>
          <w:p w14:paraId="1275468F" w14:textId="77777777" w:rsidR="001D5B6D" w:rsidRDefault="001D5B6D" w:rsidP="00CC618B">
            <w:pPr>
              <w:spacing w:line="360" w:lineRule="auto"/>
            </w:pPr>
          </w:p>
          <w:p w14:paraId="5655E14F" w14:textId="77777777" w:rsidR="001D5B6D" w:rsidRDefault="001D5B6D" w:rsidP="00CC618B">
            <w:pPr>
              <w:spacing w:line="360" w:lineRule="auto"/>
            </w:pPr>
          </w:p>
          <w:p w14:paraId="2E3CA7DD" w14:textId="77777777" w:rsidR="001D5B6D" w:rsidRDefault="001D5B6D" w:rsidP="00CC618B">
            <w:pPr>
              <w:spacing w:line="360" w:lineRule="auto"/>
            </w:pPr>
          </w:p>
          <w:p w14:paraId="7B0339DB" w14:textId="77777777" w:rsidR="001D5B6D" w:rsidRDefault="001D5B6D" w:rsidP="00CC618B">
            <w:pPr>
              <w:spacing w:line="360" w:lineRule="auto"/>
            </w:pPr>
          </w:p>
          <w:p w14:paraId="432FF2A8" w14:textId="77777777" w:rsidR="001D5B6D" w:rsidRDefault="001D5B6D" w:rsidP="00CC618B">
            <w:pPr>
              <w:spacing w:line="360" w:lineRule="auto"/>
            </w:pPr>
          </w:p>
          <w:p w14:paraId="50DE106F" w14:textId="77777777" w:rsidR="001D5B6D" w:rsidRDefault="001D5B6D" w:rsidP="00CC618B">
            <w:pPr>
              <w:spacing w:line="360" w:lineRule="auto"/>
            </w:pPr>
          </w:p>
          <w:p w14:paraId="35F41214" w14:textId="48090BAF" w:rsidR="001D5B6D" w:rsidRDefault="001D5B6D" w:rsidP="00CC618B">
            <w:pPr>
              <w:spacing w:line="360" w:lineRule="auto"/>
            </w:pPr>
          </w:p>
          <w:p w14:paraId="1E121317" w14:textId="77777777" w:rsidR="001D5B6D" w:rsidRDefault="001D5B6D" w:rsidP="00CC618B">
            <w:pPr>
              <w:spacing w:line="360" w:lineRule="auto"/>
            </w:pPr>
          </w:p>
          <w:p w14:paraId="41EA030A" w14:textId="77777777" w:rsidR="001D5B6D" w:rsidRDefault="001D5B6D" w:rsidP="00CC618B">
            <w:pPr>
              <w:spacing w:line="360" w:lineRule="auto"/>
            </w:pPr>
          </w:p>
          <w:p w14:paraId="509039DF" w14:textId="77777777" w:rsidR="001D5B6D" w:rsidRDefault="001D5B6D" w:rsidP="00CC618B">
            <w:pPr>
              <w:spacing w:line="360" w:lineRule="auto"/>
            </w:pPr>
          </w:p>
          <w:p w14:paraId="29D2C8A4" w14:textId="49836395" w:rsidR="001D5B6D" w:rsidRDefault="001D5B6D" w:rsidP="00CC618B">
            <w:pPr>
              <w:spacing w:line="360" w:lineRule="auto"/>
            </w:pPr>
          </w:p>
        </w:tc>
      </w:tr>
      <w:tr w:rsidR="00050189" w14:paraId="35D0D6E8" w14:textId="77777777" w:rsidTr="00CC618B">
        <w:tc>
          <w:tcPr>
            <w:tcW w:w="1129" w:type="dxa"/>
          </w:tcPr>
          <w:p w14:paraId="73C62A64" w14:textId="77777777" w:rsidR="00050189" w:rsidRDefault="00050189" w:rsidP="00CC618B">
            <w:pPr>
              <w:spacing w:line="360" w:lineRule="auto"/>
            </w:pPr>
          </w:p>
          <w:p w14:paraId="4278B40C" w14:textId="77777777" w:rsidR="00050189" w:rsidRDefault="00050189" w:rsidP="00CC618B">
            <w:pPr>
              <w:spacing w:line="360" w:lineRule="auto"/>
            </w:pPr>
          </w:p>
        </w:tc>
        <w:tc>
          <w:tcPr>
            <w:tcW w:w="7170" w:type="dxa"/>
          </w:tcPr>
          <w:p w14:paraId="2BA00AF3" w14:textId="77777777" w:rsidR="00050189" w:rsidRDefault="00050189" w:rsidP="00CC618B">
            <w:pPr>
              <w:spacing w:line="360" w:lineRule="auto"/>
            </w:pPr>
          </w:p>
        </w:tc>
      </w:tr>
    </w:tbl>
    <w:p w14:paraId="27D158D3" w14:textId="77777777" w:rsidR="00050189" w:rsidRPr="001D5B6D" w:rsidRDefault="00050189" w:rsidP="00050189">
      <w:pPr>
        <w:pStyle w:val="Heading1"/>
        <w:spacing w:line="360" w:lineRule="auto"/>
        <w:rPr>
          <w:rFonts w:ascii="Times New Roman" w:hAnsi="Times New Roman" w:cs="Times New Roman"/>
          <w:color w:val="1F497D" w:themeColor="text2"/>
        </w:rPr>
      </w:pPr>
      <w:bookmarkStart w:id="9" w:name="_Toc42807905"/>
      <w:r w:rsidRPr="001D5B6D">
        <w:rPr>
          <w:rFonts w:ascii="Times New Roman" w:hAnsi="Times New Roman" w:cs="Times New Roman"/>
          <w:color w:val="1F497D" w:themeColor="text2"/>
        </w:rPr>
        <w:t>Table of contents</w:t>
      </w:r>
      <w:bookmarkEnd w:id="9"/>
    </w:p>
    <w:p w14:paraId="254968A0" w14:textId="77777777" w:rsidR="00050189" w:rsidRPr="00547FFD" w:rsidRDefault="00050189" w:rsidP="00050189">
      <w:pPr>
        <w:spacing w:line="360" w:lineRule="auto"/>
      </w:pPr>
    </w:p>
    <w:sdt>
      <w:sdtPr>
        <w:id w:val="-759523214"/>
        <w:docPartObj>
          <w:docPartGallery w:val="Table of Contents"/>
          <w:docPartUnique/>
        </w:docPartObj>
      </w:sdtPr>
      <w:sdtEndPr/>
      <w:sdtContent>
        <w:p w14:paraId="7ADFCAE0" w14:textId="5E2314F6" w:rsidR="001116CF" w:rsidRDefault="006A303E">
          <w:pPr>
            <w:pStyle w:val="TOC1"/>
            <w:tabs>
              <w:tab w:val="right" w:pos="9019"/>
            </w:tabs>
            <w:rPr>
              <w:rFonts w:asciiTheme="minorHAnsi" w:eastAsiaTheme="minorEastAsia" w:hAnsiTheme="minorHAnsi" w:cstheme="minorBidi"/>
              <w:noProof/>
              <w:sz w:val="22"/>
              <w:szCs w:val="22"/>
            </w:rPr>
          </w:pPr>
          <w:r>
            <w:fldChar w:fldCharType="begin"/>
          </w:r>
          <w:r w:rsidR="00050189">
            <w:instrText xml:space="preserve"> TOC \h \u \z </w:instrText>
          </w:r>
          <w:r>
            <w:fldChar w:fldCharType="separate"/>
          </w:r>
          <w:hyperlink w:anchor="_Toc42807903" w:history="1">
            <w:r w:rsidR="001116CF" w:rsidRPr="00A02114">
              <w:rPr>
                <w:rStyle w:val="Hyperlink"/>
                <w:noProof/>
              </w:rPr>
              <w:t>Preface</w:t>
            </w:r>
            <w:r w:rsidR="001116CF">
              <w:rPr>
                <w:noProof/>
                <w:webHidden/>
              </w:rPr>
              <w:tab/>
            </w:r>
            <w:r w:rsidR="001116CF">
              <w:rPr>
                <w:noProof/>
                <w:webHidden/>
              </w:rPr>
              <w:fldChar w:fldCharType="begin"/>
            </w:r>
            <w:r w:rsidR="001116CF">
              <w:rPr>
                <w:noProof/>
                <w:webHidden/>
              </w:rPr>
              <w:instrText xml:space="preserve"> PAGEREF _Toc42807903 \h </w:instrText>
            </w:r>
            <w:r w:rsidR="001116CF">
              <w:rPr>
                <w:noProof/>
                <w:webHidden/>
              </w:rPr>
            </w:r>
            <w:r w:rsidR="001116CF">
              <w:rPr>
                <w:noProof/>
                <w:webHidden/>
              </w:rPr>
              <w:fldChar w:fldCharType="separate"/>
            </w:r>
            <w:r w:rsidR="001116CF">
              <w:rPr>
                <w:noProof/>
                <w:webHidden/>
              </w:rPr>
              <w:t>2</w:t>
            </w:r>
            <w:r w:rsidR="001116CF">
              <w:rPr>
                <w:noProof/>
                <w:webHidden/>
              </w:rPr>
              <w:fldChar w:fldCharType="end"/>
            </w:r>
          </w:hyperlink>
        </w:p>
        <w:p w14:paraId="7676EDCE" w14:textId="0659730E" w:rsidR="001116CF" w:rsidRDefault="00CD6857">
          <w:pPr>
            <w:pStyle w:val="TOC1"/>
            <w:tabs>
              <w:tab w:val="right" w:pos="9019"/>
            </w:tabs>
            <w:rPr>
              <w:rFonts w:asciiTheme="minorHAnsi" w:eastAsiaTheme="minorEastAsia" w:hAnsiTheme="minorHAnsi" w:cstheme="minorBidi"/>
              <w:noProof/>
              <w:sz w:val="22"/>
              <w:szCs w:val="22"/>
            </w:rPr>
          </w:pPr>
          <w:hyperlink w:anchor="_Toc42807904" w:history="1">
            <w:r w:rsidR="001116CF" w:rsidRPr="00A02114">
              <w:rPr>
                <w:rStyle w:val="Hyperlink"/>
                <w:noProof/>
              </w:rPr>
              <w:t>List of abbreviations/Acronyms</w:t>
            </w:r>
            <w:r w:rsidR="001116CF">
              <w:rPr>
                <w:noProof/>
                <w:webHidden/>
              </w:rPr>
              <w:tab/>
            </w:r>
            <w:r w:rsidR="001116CF">
              <w:rPr>
                <w:noProof/>
                <w:webHidden/>
              </w:rPr>
              <w:fldChar w:fldCharType="begin"/>
            </w:r>
            <w:r w:rsidR="001116CF">
              <w:rPr>
                <w:noProof/>
                <w:webHidden/>
              </w:rPr>
              <w:instrText xml:space="preserve"> PAGEREF _Toc42807904 \h </w:instrText>
            </w:r>
            <w:r w:rsidR="001116CF">
              <w:rPr>
                <w:noProof/>
                <w:webHidden/>
              </w:rPr>
            </w:r>
            <w:r w:rsidR="001116CF">
              <w:rPr>
                <w:noProof/>
                <w:webHidden/>
              </w:rPr>
              <w:fldChar w:fldCharType="separate"/>
            </w:r>
            <w:r w:rsidR="001116CF">
              <w:rPr>
                <w:noProof/>
                <w:webHidden/>
              </w:rPr>
              <w:t>3</w:t>
            </w:r>
            <w:r w:rsidR="001116CF">
              <w:rPr>
                <w:noProof/>
                <w:webHidden/>
              </w:rPr>
              <w:fldChar w:fldCharType="end"/>
            </w:r>
          </w:hyperlink>
        </w:p>
        <w:p w14:paraId="4B8DF08C" w14:textId="4DCE7A77" w:rsidR="001116CF" w:rsidRDefault="00CD6857">
          <w:pPr>
            <w:pStyle w:val="TOC1"/>
            <w:tabs>
              <w:tab w:val="right" w:pos="9019"/>
            </w:tabs>
            <w:rPr>
              <w:rFonts w:asciiTheme="minorHAnsi" w:eastAsiaTheme="minorEastAsia" w:hAnsiTheme="minorHAnsi" w:cstheme="minorBidi"/>
              <w:noProof/>
              <w:sz w:val="22"/>
              <w:szCs w:val="22"/>
            </w:rPr>
          </w:pPr>
          <w:hyperlink w:anchor="_Toc42807905" w:history="1">
            <w:r w:rsidR="001116CF" w:rsidRPr="00A02114">
              <w:rPr>
                <w:rStyle w:val="Hyperlink"/>
                <w:noProof/>
              </w:rPr>
              <w:t>Table of contents</w:t>
            </w:r>
            <w:r w:rsidR="001116CF">
              <w:rPr>
                <w:noProof/>
                <w:webHidden/>
              </w:rPr>
              <w:tab/>
            </w:r>
            <w:r w:rsidR="001116CF">
              <w:rPr>
                <w:noProof/>
                <w:webHidden/>
              </w:rPr>
              <w:fldChar w:fldCharType="begin"/>
            </w:r>
            <w:r w:rsidR="001116CF">
              <w:rPr>
                <w:noProof/>
                <w:webHidden/>
              </w:rPr>
              <w:instrText xml:space="preserve"> PAGEREF _Toc42807905 \h </w:instrText>
            </w:r>
            <w:r w:rsidR="001116CF">
              <w:rPr>
                <w:noProof/>
                <w:webHidden/>
              </w:rPr>
            </w:r>
            <w:r w:rsidR="001116CF">
              <w:rPr>
                <w:noProof/>
                <w:webHidden/>
              </w:rPr>
              <w:fldChar w:fldCharType="separate"/>
            </w:r>
            <w:r w:rsidR="001116CF">
              <w:rPr>
                <w:noProof/>
                <w:webHidden/>
              </w:rPr>
              <w:t>4</w:t>
            </w:r>
            <w:r w:rsidR="001116CF">
              <w:rPr>
                <w:noProof/>
                <w:webHidden/>
              </w:rPr>
              <w:fldChar w:fldCharType="end"/>
            </w:r>
          </w:hyperlink>
        </w:p>
        <w:p w14:paraId="1F51F651" w14:textId="61D6E785" w:rsidR="001116CF" w:rsidRDefault="00CD6857">
          <w:pPr>
            <w:pStyle w:val="TOC1"/>
            <w:tabs>
              <w:tab w:val="right" w:pos="9019"/>
            </w:tabs>
            <w:rPr>
              <w:rFonts w:asciiTheme="minorHAnsi" w:eastAsiaTheme="minorEastAsia" w:hAnsiTheme="minorHAnsi" w:cstheme="minorBidi"/>
              <w:noProof/>
              <w:sz w:val="22"/>
              <w:szCs w:val="22"/>
            </w:rPr>
          </w:pPr>
          <w:hyperlink w:anchor="_Toc42807906" w:history="1">
            <w:r w:rsidR="001116CF" w:rsidRPr="00A02114">
              <w:rPr>
                <w:rStyle w:val="Hyperlink"/>
                <w:noProof/>
              </w:rPr>
              <w:t>1. Background and justification</w:t>
            </w:r>
            <w:r w:rsidR="001116CF">
              <w:rPr>
                <w:noProof/>
                <w:webHidden/>
              </w:rPr>
              <w:tab/>
            </w:r>
            <w:r w:rsidR="001116CF">
              <w:rPr>
                <w:noProof/>
                <w:webHidden/>
              </w:rPr>
              <w:fldChar w:fldCharType="begin"/>
            </w:r>
            <w:r w:rsidR="001116CF">
              <w:rPr>
                <w:noProof/>
                <w:webHidden/>
              </w:rPr>
              <w:instrText xml:space="preserve"> PAGEREF _Toc42807906 \h </w:instrText>
            </w:r>
            <w:r w:rsidR="001116CF">
              <w:rPr>
                <w:noProof/>
                <w:webHidden/>
              </w:rPr>
            </w:r>
            <w:r w:rsidR="001116CF">
              <w:rPr>
                <w:noProof/>
                <w:webHidden/>
              </w:rPr>
              <w:fldChar w:fldCharType="separate"/>
            </w:r>
            <w:r w:rsidR="001116CF">
              <w:rPr>
                <w:noProof/>
                <w:webHidden/>
              </w:rPr>
              <w:t>5</w:t>
            </w:r>
            <w:r w:rsidR="001116CF">
              <w:rPr>
                <w:noProof/>
                <w:webHidden/>
              </w:rPr>
              <w:fldChar w:fldCharType="end"/>
            </w:r>
          </w:hyperlink>
        </w:p>
        <w:p w14:paraId="26633188" w14:textId="04B1BECC" w:rsidR="001116CF" w:rsidRDefault="00CD6857">
          <w:pPr>
            <w:pStyle w:val="TOC2"/>
            <w:tabs>
              <w:tab w:val="right" w:pos="9019"/>
            </w:tabs>
            <w:rPr>
              <w:rFonts w:asciiTheme="minorHAnsi" w:eastAsiaTheme="minorEastAsia" w:hAnsiTheme="minorHAnsi" w:cstheme="minorBidi"/>
              <w:noProof/>
              <w:sz w:val="22"/>
              <w:szCs w:val="22"/>
            </w:rPr>
          </w:pPr>
          <w:hyperlink w:anchor="_Toc42807907" w:history="1">
            <w:r w:rsidR="001116CF" w:rsidRPr="00A02114">
              <w:rPr>
                <w:rStyle w:val="Hyperlink"/>
                <w:noProof/>
              </w:rPr>
              <w:t>1.1. Pharmacovigilance in Ethiopia</w:t>
            </w:r>
            <w:r w:rsidR="001116CF">
              <w:rPr>
                <w:noProof/>
                <w:webHidden/>
              </w:rPr>
              <w:tab/>
            </w:r>
            <w:r w:rsidR="001116CF">
              <w:rPr>
                <w:noProof/>
                <w:webHidden/>
              </w:rPr>
              <w:fldChar w:fldCharType="begin"/>
            </w:r>
            <w:r w:rsidR="001116CF">
              <w:rPr>
                <w:noProof/>
                <w:webHidden/>
              </w:rPr>
              <w:instrText xml:space="preserve"> PAGEREF _Toc42807907 \h </w:instrText>
            </w:r>
            <w:r w:rsidR="001116CF">
              <w:rPr>
                <w:noProof/>
                <w:webHidden/>
              </w:rPr>
            </w:r>
            <w:r w:rsidR="001116CF">
              <w:rPr>
                <w:noProof/>
                <w:webHidden/>
              </w:rPr>
              <w:fldChar w:fldCharType="separate"/>
            </w:r>
            <w:r w:rsidR="001116CF">
              <w:rPr>
                <w:noProof/>
                <w:webHidden/>
              </w:rPr>
              <w:t>5</w:t>
            </w:r>
            <w:r w:rsidR="001116CF">
              <w:rPr>
                <w:noProof/>
                <w:webHidden/>
              </w:rPr>
              <w:fldChar w:fldCharType="end"/>
            </w:r>
          </w:hyperlink>
        </w:p>
        <w:p w14:paraId="466FF969" w14:textId="1E78E0C6" w:rsidR="001116CF" w:rsidRDefault="00CD6857">
          <w:pPr>
            <w:pStyle w:val="TOC2"/>
            <w:tabs>
              <w:tab w:val="right" w:pos="9019"/>
            </w:tabs>
            <w:rPr>
              <w:rFonts w:asciiTheme="minorHAnsi" w:eastAsiaTheme="minorEastAsia" w:hAnsiTheme="minorHAnsi" w:cstheme="minorBidi"/>
              <w:noProof/>
              <w:sz w:val="22"/>
              <w:szCs w:val="22"/>
            </w:rPr>
          </w:pPr>
          <w:hyperlink w:anchor="_Toc42807908" w:history="1">
            <w:r w:rsidR="001116CF" w:rsidRPr="00A02114">
              <w:rPr>
                <w:rStyle w:val="Hyperlink"/>
                <w:noProof/>
              </w:rPr>
              <w:t>1.2. Significance of the Road Map</w:t>
            </w:r>
            <w:r w:rsidR="001116CF">
              <w:rPr>
                <w:noProof/>
                <w:webHidden/>
              </w:rPr>
              <w:tab/>
            </w:r>
            <w:r w:rsidR="001116CF">
              <w:rPr>
                <w:noProof/>
                <w:webHidden/>
              </w:rPr>
              <w:fldChar w:fldCharType="begin"/>
            </w:r>
            <w:r w:rsidR="001116CF">
              <w:rPr>
                <w:noProof/>
                <w:webHidden/>
              </w:rPr>
              <w:instrText xml:space="preserve"> PAGEREF _Toc42807908 \h </w:instrText>
            </w:r>
            <w:r w:rsidR="001116CF">
              <w:rPr>
                <w:noProof/>
                <w:webHidden/>
              </w:rPr>
            </w:r>
            <w:r w:rsidR="001116CF">
              <w:rPr>
                <w:noProof/>
                <w:webHidden/>
              </w:rPr>
              <w:fldChar w:fldCharType="separate"/>
            </w:r>
            <w:r w:rsidR="001116CF">
              <w:rPr>
                <w:noProof/>
                <w:webHidden/>
              </w:rPr>
              <w:t>5</w:t>
            </w:r>
            <w:r w:rsidR="001116CF">
              <w:rPr>
                <w:noProof/>
                <w:webHidden/>
              </w:rPr>
              <w:fldChar w:fldCharType="end"/>
            </w:r>
          </w:hyperlink>
        </w:p>
        <w:p w14:paraId="50C0042A" w14:textId="66D58347" w:rsidR="001116CF" w:rsidRDefault="00CD6857">
          <w:pPr>
            <w:pStyle w:val="TOC3"/>
            <w:tabs>
              <w:tab w:val="right" w:pos="9019"/>
            </w:tabs>
            <w:rPr>
              <w:rFonts w:asciiTheme="minorHAnsi" w:eastAsiaTheme="minorEastAsia" w:hAnsiTheme="minorHAnsi" w:cstheme="minorBidi"/>
              <w:noProof/>
              <w:sz w:val="22"/>
              <w:szCs w:val="22"/>
            </w:rPr>
          </w:pPr>
          <w:hyperlink w:anchor="_Toc42807909" w:history="1">
            <w:r w:rsidR="001116CF" w:rsidRPr="00A02114">
              <w:rPr>
                <w:rStyle w:val="Hyperlink"/>
                <w:noProof/>
              </w:rPr>
              <w:t>1.2.1. Brief description of the roadmap development process</w:t>
            </w:r>
            <w:r w:rsidR="001116CF">
              <w:rPr>
                <w:noProof/>
                <w:webHidden/>
              </w:rPr>
              <w:tab/>
            </w:r>
            <w:r w:rsidR="001116CF">
              <w:rPr>
                <w:noProof/>
                <w:webHidden/>
              </w:rPr>
              <w:fldChar w:fldCharType="begin"/>
            </w:r>
            <w:r w:rsidR="001116CF">
              <w:rPr>
                <w:noProof/>
                <w:webHidden/>
              </w:rPr>
              <w:instrText xml:space="preserve"> PAGEREF _Toc42807909 \h </w:instrText>
            </w:r>
            <w:r w:rsidR="001116CF">
              <w:rPr>
                <w:noProof/>
                <w:webHidden/>
              </w:rPr>
            </w:r>
            <w:r w:rsidR="001116CF">
              <w:rPr>
                <w:noProof/>
                <w:webHidden/>
              </w:rPr>
              <w:fldChar w:fldCharType="separate"/>
            </w:r>
            <w:r w:rsidR="001116CF">
              <w:rPr>
                <w:noProof/>
                <w:webHidden/>
              </w:rPr>
              <w:t>5</w:t>
            </w:r>
            <w:r w:rsidR="001116CF">
              <w:rPr>
                <w:noProof/>
                <w:webHidden/>
              </w:rPr>
              <w:fldChar w:fldCharType="end"/>
            </w:r>
          </w:hyperlink>
        </w:p>
        <w:p w14:paraId="716CA2FC" w14:textId="34C720DA" w:rsidR="001116CF" w:rsidRDefault="00CD6857">
          <w:pPr>
            <w:pStyle w:val="TOC3"/>
            <w:tabs>
              <w:tab w:val="right" w:pos="9019"/>
            </w:tabs>
            <w:rPr>
              <w:rFonts w:asciiTheme="minorHAnsi" w:eastAsiaTheme="minorEastAsia" w:hAnsiTheme="minorHAnsi" w:cstheme="minorBidi"/>
              <w:noProof/>
              <w:sz w:val="22"/>
              <w:szCs w:val="22"/>
            </w:rPr>
          </w:pPr>
          <w:hyperlink w:anchor="_Toc42807910" w:history="1">
            <w:r w:rsidR="001116CF" w:rsidRPr="00A02114">
              <w:rPr>
                <w:rStyle w:val="Hyperlink"/>
                <w:noProof/>
              </w:rPr>
              <w:t>1.2.2. Overview of key gaps identified from the baseline situational analysis</w:t>
            </w:r>
            <w:r w:rsidR="001116CF">
              <w:rPr>
                <w:noProof/>
                <w:webHidden/>
              </w:rPr>
              <w:tab/>
            </w:r>
            <w:r w:rsidR="001116CF">
              <w:rPr>
                <w:noProof/>
                <w:webHidden/>
              </w:rPr>
              <w:fldChar w:fldCharType="begin"/>
            </w:r>
            <w:r w:rsidR="001116CF">
              <w:rPr>
                <w:noProof/>
                <w:webHidden/>
              </w:rPr>
              <w:instrText xml:space="preserve"> PAGEREF _Toc42807910 \h </w:instrText>
            </w:r>
            <w:r w:rsidR="001116CF">
              <w:rPr>
                <w:noProof/>
                <w:webHidden/>
              </w:rPr>
            </w:r>
            <w:r w:rsidR="001116CF">
              <w:rPr>
                <w:noProof/>
                <w:webHidden/>
              </w:rPr>
              <w:fldChar w:fldCharType="separate"/>
            </w:r>
            <w:r w:rsidR="001116CF">
              <w:rPr>
                <w:noProof/>
                <w:webHidden/>
              </w:rPr>
              <w:t>5</w:t>
            </w:r>
            <w:r w:rsidR="001116CF">
              <w:rPr>
                <w:noProof/>
                <w:webHidden/>
              </w:rPr>
              <w:fldChar w:fldCharType="end"/>
            </w:r>
          </w:hyperlink>
        </w:p>
        <w:p w14:paraId="6FB594AE" w14:textId="7A2C669E" w:rsidR="001116CF" w:rsidRDefault="00CD6857">
          <w:pPr>
            <w:pStyle w:val="TOC2"/>
            <w:tabs>
              <w:tab w:val="right" w:pos="9019"/>
            </w:tabs>
            <w:rPr>
              <w:rFonts w:asciiTheme="minorHAnsi" w:eastAsiaTheme="minorEastAsia" w:hAnsiTheme="minorHAnsi" w:cstheme="minorBidi"/>
              <w:noProof/>
              <w:sz w:val="22"/>
              <w:szCs w:val="22"/>
            </w:rPr>
          </w:pPr>
          <w:hyperlink w:anchor="_Toc42807911" w:history="1">
            <w:r w:rsidR="001116CF" w:rsidRPr="00A02114">
              <w:rPr>
                <w:rStyle w:val="Hyperlink"/>
                <w:noProof/>
              </w:rPr>
              <w:t>1.3 Alignment of this roadmap with existing national strategic plans</w:t>
            </w:r>
            <w:r w:rsidR="001116CF">
              <w:rPr>
                <w:noProof/>
                <w:webHidden/>
              </w:rPr>
              <w:tab/>
            </w:r>
            <w:r w:rsidR="001116CF">
              <w:rPr>
                <w:noProof/>
                <w:webHidden/>
              </w:rPr>
              <w:fldChar w:fldCharType="begin"/>
            </w:r>
            <w:r w:rsidR="001116CF">
              <w:rPr>
                <w:noProof/>
                <w:webHidden/>
              </w:rPr>
              <w:instrText xml:space="preserve"> PAGEREF _Toc42807911 \h </w:instrText>
            </w:r>
            <w:r w:rsidR="001116CF">
              <w:rPr>
                <w:noProof/>
                <w:webHidden/>
              </w:rPr>
            </w:r>
            <w:r w:rsidR="001116CF">
              <w:rPr>
                <w:noProof/>
                <w:webHidden/>
              </w:rPr>
              <w:fldChar w:fldCharType="separate"/>
            </w:r>
            <w:r w:rsidR="001116CF">
              <w:rPr>
                <w:noProof/>
                <w:webHidden/>
              </w:rPr>
              <w:t>7</w:t>
            </w:r>
            <w:r w:rsidR="001116CF">
              <w:rPr>
                <w:noProof/>
                <w:webHidden/>
              </w:rPr>
              <w:fldChar w:fldCharType="end"/>
            </w:r>
          </w:hyperlink>
        </w:p>
        <w:p w14:paraId="2415D039" w14:textId="3A053C01" w:rsidR="001116CF" w:rsidRDefault="00CD6857">
          <w:pPr>
            <w:pStyle w:val="TOC1"/>
            <w:tabs>
              <w:tab w:val="right" w:pos="9019"/>
            </w:tabs>
            <w:rPr>
              <w:rFonts w:asciiTheme="minorHAnsi" w:eastAsiaTheme="minorEastAsia" w:hAnsiTheme="minorHAnsi" w:cstheme="minorBidi"/>
              <w:noProof/>
              <w:sz w:val="22"/>
              <w:szCs w:val="22"/>
            </w:rPr>
          </w:pPr>
          <w:hyperlink w:anchor="_Toc42807912" w:history="1">
            <w:r w:rsidR="001116CF" w:rsidRPr="00A02114">
              <w:rPr>
                <w:rStyle w:val="Hyperlink"/>
                <w:noProof/>
              </w:rPr>
              <w:t>2. Goals and strategic objectives of this roadmap</w:t>
            </w:r>
            <w:r w:rsidR="001116CF">
              <w:rPr>
                <w:noProof/>
                <w:webHidden/>
              </w:rPr>
              <w:tab/>
            </w:r>
            <w:r w:rsidR="001116CF">
              <w:rPr>
                <w:noProof/>
                <w:webHidden/>
              </w:rPr>
              <w:fldChar w:fldCharType="begin"/>
            </w:r>
            <w:r w:rsidR="001116CF">
              <w:rPr>
                <w:noProof/>
                <w:webHidden/>
              </w:rPr>
              <w:instrText xml:space="preserve"> PAGEREF _Toc42807912 \h </w:instrText>
            </w:r>
            <w:r w:rsidR="001116CF">
              <w:rPr>
                <w:noProof/>
                <w:webHidden/>
              </w:rPr>
            </w:r>
            <w:r w:rsidR="001116CF">
              <w:rPr>
                <w:noProof/>
                <w:webHidden/>
              </w:rPr>
              <w:fldChar w:fldCharType="separate"/>
            </w:r>
            <w:r w:rsidR="001116CF">
              <w:rPr>
                <w:noProof/>
                <w:webHidden/>
              </w:rPr>
              <w:t>8</w:t>
            </w:r>
            <w:r w:rsidR="001116CF">
              <w:rPr>
                <w:noProof/>
                <w:webHidden/>
              </w:rPr>
              <w:fldChar w:fldCharType="end"/>
            </w:r>
          </w:hyperlink>
        </w:p>
        <w:p w14:paraId="73E1DBAB" w14:textId="007529E6" w:rsidR="001116CF" w:rsidRDefault="00CD6857">
          <w:pPr>
            <w:pStyle w:val="TOC1"/>
            <w:tabs>
              <w:tab w:val="right" w:pos="9019"/>
            </w:tabs>
            <w:rPr>
              <w:rFonts w:asciiTheme="minorHAnsi" w:eastAsiaTheme="minorEastAsia" w:hAnsiTheme="minorHAnsi" w:cstheme="minorBidi"/>
              <w:noProof/>
              <w:sz w:val="22"/>
              <w:szCs w:val="22"/>
            </w:rPr>
          </w:pPr>
          <w:hyperlink w:anchor="_Toc42807913" w:history="1">
            <w:r w:rsidR="001116CF" w:rsidRPr="00A02114">
              <w:rPr>
                <w:rStyle w:val="Hyperlink"/>
                <w:noProof/>
              </w:rPr>
              <w:t>3. Methodology and team</w:t>
            </w:r>
            <w:r w:rsidR="001116CF">
              <w:rPr>
                <w:noProof/>
                <w:webHidden/>
              </w:rPr>
              <w:tab/>
            </w:r>
            <w:r w:rsidR="001116CF">
              <w:rPr>
                <w:noProof/>
                <w:webHidden/>
              </w:rPr>
              <w:fldChar w:fldCharType="begin"/>
            </w:r>
            <w:r w:rsidR="001116CF">
              <w:rPr>
                <w:noProof/>
                <w:webHidden/>
              </w:rPr>
              <w:instrText xml:space="preserve"> PAGEREF _Toc42807913 \h </w:instrText>
            </w:r>
            <w:r w:rsidR="001116CF">
              <w:rPr>
                <w:noProof/>
                <w:webHidden/>
              </w:rPr>
            </w:r>
            <w:r w:rsidR="001116CF">
              <w:rPr>
                <w:noProof/>
                <w:webHidden/>
              </w:rPr>
              <w:fldChar w:fldCharType="separate"/>
            </w:r>
            <w:r w:rsidR="001116CF">
              <w:rPr>
                <w:noProof/>
                <w:webHidden/>
              </w:rPr>
              <w:t>8</w:t>
            </w:r>
            <w:r w:rsidR="001116CF">
              <w:rPr>
                <w:noProof/>
                <w:webHidden/>
              </w:rPr>
              <w:fldChar w:fldCharType="end"/>
            </w:r>
          </w:hyperlink>
        </w:p>
        <w:p w14:paraId="3AB51B78" w14:textId="08E56614" w:rsidR="001116CF" w:rsidRDefault="00CD6857">
          <w:pPr>
            <w:pStyle w:val="TOC2"/>
            <w:tabs>
              <w:tab w:val="right" w:pos="9019"/>
            </w:tabs>
            <w:rPr>
              <w:rFonts w:asciiTheme="minorHAnsi" w:eastAsiaTheme="minorEastAsia" w:hAnsiTheme="minorHAnsi" w:cstheme="minorBidi"/>
              <w:noProof/>
              <w:sz w:val="22"/>
              <w:szCs w:val="22"/>
            </w:rPr>
          </w:pPr>
          <w:hyperlink w:anchor="_Toc42807914" w:history="1">
            <w:r w:rsidR="001116CF" w:rsidRPr="00A02114">
              <w:rPr>
                <w:rStyle w:val="Hyperlink"/>
                <w:noProof/>
              </w:rPr>
              <w:t>3.1. Developing the roadmap</w:t>
            </w:r>
            <w:r w:rsidR="001116CF">
              <w:rPr>
                <w:noProof/>
                <w:webHidden/>
              </w:rPr>
              <w:tab/>
            </w:r>
            <w:r w:rsidR="001116CF">
              <w:rPr>
                <w:noProof/>
                <w:webHidden/>
              </w:rPr>
              <w:fldChar w:fldCharType="begin"/>
            </w:r>
            <w:r w:rsidR="001116CF">
              <w:rPr>
                <w:noProof/>
                <w:webHidden/>
              </w:rPr>
              <w:instrText xml:space="preserve"> PAGEREF _Toc42807914 \h </w:instrText>
            </w:r>
            <w:r w:rsidR="001116CF">
              <w:rPr>
                <w:noProof/>
                <w:webHidden/>
              </w:rPr>
            </w:r>
            <w:r w:rsidR="001116CF">
              <w:rPr>
                <w:noProof/>
                <w:webHidden/>
              </w:rPr>
              <w:fldChar w:fldCharType="separate"/>
            </w:r>
            <w:r w:rsidR="001116CF">
              <w:rPr>
                <w:noProof/>
                <w:webHidden/>
              </w:rPr>
              <w:t>8</w:t>
            </w:r>
            <w:r w:rsidR="001116CF">
              <w:rPr>
                <w:noProof/>
                <w:webHidden/>
              </w:rPr>
              <w:fldChar w:fldCharType="end"/>
            </w:r>
          </w:hyperlink>
        </w:p>
        <w:p w14:paraId="50EB973F" w14:textId="642064DA" w:rsidR="001116CF" w:rsidRDefault="00CD6857">
          <w:pPr>
            <w:pStyle w:val="TOC2"/>
            <w:tabs>
              <w:tab w:val="right" w:pos="9019"/>
            </w:tabs>
            <w:rPr>
              <w:rFonts w:asciiTheme="minorHAnsi" w:eastAsiaTheme="minorEastAsia" w:hAnsiTheme="minorHAnsi" w:cstheme="minorBidi"/>
              <w:noProof/>
              <w:sz w:val="22"/>
              <w:szCs w:val="22"/>
            </w:rPr>
          </w:pPr>
          <w:hyperlink w:anchor="_Toc42807915" w:history="1">
            <w:r w:rsidR="001116CF" w:rsidRPr="00A02114">
              <w:rPr>
                <w:rStyle w:val="Hyperlink"/>
                <w:noProof/>
              </w:rPr>
              <w:t>3.2. Relationship between this roadmap and the annual work plans</w:t>
            </w:r>
            <w:r w:rsidR="001116CF">
              <w:rPr>
                <w:noProof/>
                <w:webHidden/>
              </w:rPr>
              <w:tab/>
            </w:r>
            <w:r w:rsidR="001116CF">
              <w:rPr>
                <w:noProof/>
                <w:webHidden/>
              </w:rPr>
              <w:fldChar w:fldCharType="begin"/>
            </w:r>
            <w:r w:rsidR="001116CF">
              <w:rPr>
                <w:noProof/>
                <w:webHidden/>
              </w:rPr>
              <w:instrText xml:space="preserve"> PAGEREF _Toc42807915 \h </w:instrText>
            </w:r>
            <w:r w:rsidR="001116CF">
              <w:rPr>
                <w:noProof/>
                <w:webHidden/>
              </w:rPr>
            </w:r>
            <w:r w:rsidR="001116CF">
              <w:rPr>
                <w:noProof/>
                <w:webHidden/>
              </w:rPr>
              <w:fldChar w:fldCharType="separate"/>
            </w:r>
            <w:r w:rsidR="001116CF">
              <w:rPr>
                <w:noProof/>
                <w:webHidden/>
              </w:rPr>
              <w:t>9</w:t>
            </w:r>
            <w:r w:rsidR="001116CF">
              <w:rPr>
                <w:noProof/>
                <w:webHidden/>
              </w:rPr>
              <w:fldChar w:fldCharType="end"/>
            </w:r>
          </w:hyperlink>
        </w:p>
        <w:p w14:paraId="79161EC1" w14:textId="6F4DB09C" w:rsidR="001116CF" w:rsidRDefault="00CD6857">
          <w:pPr>
            <w:pStyle w:val="TOC1"/>
            <w:tabs>
              <w:tab w:val="right" w:pos="9019"/>
            </w:tabs>
            <w:rPr>
              <w:rFonts w:asciiTheme="minorHAnsi" w:eastAsiaTheme="minorEastAsia" w:hAnsiTheme="minorHAnsi" w:cstheme="minorBidi"/>
              <w:noProof/>
              <w:sz w:val="22"/>
              <w:szCs w:val="22"/>
            </w:rPr>
          </w:pPr>
          <w:hyperlink w:anchor="_Toc42807916" w:history="1">
            <w:r w:rsidR="001116CF" w:rsidRPr="00A02114">
              <w:rPr>
                <w:rStyle w:val="Hyperlink"/>
                <w:noProof/>
              </w:rPr>
              <w:t>4. Key milestones and activities per strategic area</w:t>
            </w:r>
            <w:r w:rsidR="001116CF">
              <w:rPr>
                <w:noProof/>
                <w:webHidden/>
              </w:rPr>
              <w:tab/>
            </w:r>
            <w:r w:rsidR="001116CF">
              <w:rPr>
                <w:noProof/>
                <w:webHidden/>
              </w:rPr>
              <w:fldChar w:fldCharType="begin"/>
            </w:r>
            <w:r w:rsidR="001116CF">
              <w:rPr>
                <w:noProof/>
                <w:webHidden/>
              </w:rPr>
              <w:instrText xml:space="preserve"> PAGEREF _Toc42807916 \h </w:instrText>
            </w:r>
            <w:r w:rsidR="001116CF">
              <w:rPr>
                <w:noProof/>
                <w:webHidden/>
              </w:rPr>
            </w:r>
            <w:r w:rsidR="001116CF">
              <w:rPr>
                <w:noProof/>
                <w:webHidden/>
              </w:rPr>
              <w:fldChar w:fldCharType="separate"/>
            </w:r>
            <w:r w:rsidR="001116CF">
              <w:rPr>
                <w:noProof/>
                <w:webHidden/>
              </w:rPr>
              <w:t>10</w:t>
            </w:r>
            <w:r w:rsidR="001116CF">
              <w:rPr>
                <w:noProof/>
                <w:webHidden/>
              </w:rPr>
              <w:fldChar w:fldCharType="end"/>
            </w:r>
          </w:hyperlink>
        </w:p>
        <w:p w14:paraId="60A6CE45" w14:textId="461D8872" w:rsidR="001116CF" w:rsidRDefault="00CD6857">
          <w:pPr>
            <w:pStyle w:val="TOC2"/>
            <w:tabs>
              <w:tab w:val="right" w:pos="9019"/>
            </w:tabs>
            <w:rPr>
              <w:rFonts w:asciiTheme="minorHAnsi" w:eastAsiaTheme="minorEastAsia" w:hAnsiTheme="minorHAnsi" w:cstheme="minorBidi"/>
              <w:noProof/>
              <w:sz w:val="22"/>
              <w:szCs w:val="22"/>
            </w:rPr>
          </w:pPr>
          <w:hyperlink w:anchor="_Toc42807917" w:history="1">
            <w:r w:rsidR="001116CF" w:rsidRPr="00A02114">
              <w:rPr>
                <w:rStyle w:val="Hyperlink"/>
                <w:noProof/>
              </w:rPr>
              <w:t>4.1. Improving the efficiency and functioning of regulatory and organizational structures</w:t>
            </w:r>
            <w:r w:rsidR="001116CF">
              <w:rPr>
                <w:noProof/>
                <w:webHidden/>
              </w:rPr>
              <w:tab/>
            </w:r>
            <w:r w:rsidR="001116CF">
              <w:rPr>
                <w:noProof/>
                <w:webHidden/>
              </w:rPr>
              <w:fldChar w:fldCharType="begin"/>
            </w:r>
            <w:r w:rsidR="001116CF">
              <w:rPr>
                <w:noProof/>
                <w:webHidden/>
              </w:rPr>
              <w:instrText xml:space="preserve"> PAGEREF _Toc42807917 \h </w:instrText>
            </w:r>
            <w:r w:rsidR="001116CF">
              <w:rPr>
                <w:noProof/>
                <w:webHidden/>
              </w:rPr>
            </w:r>
            <w:r w:rsidR="001116CF">
              <w:rPr>
                <w:noProof/>
                <w:webHidden/>
              </w:rPr>
              <w:fldChar w:fldCharType="separate"/>
            </w:r>
            <w:r w:rsidR="001116CF">
              <w:rPr>
                <w:noProof/>
                <w:webHidden/>
              </w:rPr>
              <w:t>10</w:t>
            </w:r>
            <w:r w:rsidR="001116CF">
              <w:rPr>
                <w:noProof/>
                <w:webHidden/>
              </w:rPr>
              <w:fldChar w:fldCharType="end"/>
            </w:r>
          </w:hyperlink>
        </w:p>
        <w:p w14:paraId="7A440627" w14:textId="643E89DF" w:rsidR="001116CF" w:rsidRDefault="00CD6857">
          <w:pPr>
            <w:pStyle w:val="TOC2"/>
            <w:tabs>
              <w:tab w:val="right" w:pos="9019"/>
            </w:tabs>
            <w:rPr>
              <w:rFonts w:asciiTheme="minorHAnsi" w:eastAsiaTheme="minorEastAsia" w:hAnsiTheme="minorHAnsi" w:cstheme="minorBidi"/>
              <w:noProof/>
              <w:sz w:val="22"/>
              <w:szCs w:val="22"/>
            </w:rPr>
          </w:pPr>
          <w:hyperlink w:anchor="_Toc42807918" w:history="1">
            <w:r w:rsidR="001116CF" w:rsidRPr="00A02114">
              <w:rPr>
                <w:rStyle w:val="Hyperlink"/>
                <w:noProof/>
              </w:rPr>
              <w:t>4.2. Improving the financial sustainability of PV activities in the country</w:t>
            </w:r>
            <w:r w:rsidR="001116CF">
              <w:rPr>
                <w:noProof/>
                <w:webHidden/>
              </w:rPr>
              <w:tab/>
            </w:r>
            <w:r w:rsidR="001116CF">
              <w:rPr>
                <w:noProof/>
                <w:webHidden/>
              </w:rPr>
              <w:fldChar w:fldCharType="begin"/>
            </w:r>
            <w:r w:rsidR="001116CF">
              <w:rPr>
                <w:noProof/>
                <w:webHidden/>
              </w:rPr>
              <w:instrText xml:space="preserve"> PAGEREF _Toc42807918 \h </w:instrText>
            </w:r>
            <w:r w:rsidR="001116CF">
              <w:rPr>
                <w:noProof/>
                <w:webHidden/>
              </w:rPr>
            </w:r>
            <w:r w:rsidR="001116CF">
              <w:rPr>
                <w:noProof/>
                <w:webHidden/>
              </w:rPr>
              <w:fldChar w:fldCharType="separate"/>
            </w:r>
            <w:r w:rsidR="001116CF">
              <w:rPr>
                <w:noProof/>
                <w:webHidden/>
              </w:rPr>
              <w:t>11</w:t>
            </w:r>
            <w:r w:rsidR="001116CF">
              <w:rPr>
                <w:noProof/>
                <w:webHidden/>
              </w:rPr>
              <w:fldChar w:fldCharType="end"/>
            </w:r>
          </w:hyperlink>
        </w:p>
        <w:p w14:paraId="1EAD0540" w14:textId="0AB2097D" w:rsidR="001116CF" w:rsidRDefault="00CD6857">
          <w:pPr>
            <w:pStyle w:val="TOC2"/>
            <w:tabs>
              <w:tab w:val="right" w:pos="9019"/>
            </w:tabs>
            <w:rPr>
              <w:rFonts w:asciiTheme="minorHAnsi" w:eastAsiaTheme="minorEastAsia" w:hAnsiTheme="minorHAnsi" w:cstheme="minorBidi"/>
              <w:noProof/>
              <w:sz w:val="22"/>
              <w:szCs w:val="22"/>
            </w:rPr>
          </w:pPr>
          <w:hyperlink w:anchor="_Toc42807919" w:history="1">
            <w:r w:rsidR="001116CF" w:rsidRPr="00A02114">
              <w:rPr>
                <w:rStyle w:val="Hyperlink"/>
                <w:noProof/>
              </w:rPr>
              <w:t>4.3. Clarifying the roles and responsibilities for all stakeholders towards ensuring the safety of medicines</w:t>
            </w:r>
            <w:r w:rsidR="001116CF">
              <w:rPr>
                <w:noProof/>
                <w:webHidden/>
              </w:rPr>
              <w:tab/>
            </w:r>
            <w:r w:rsidR="001116CF">
              <w:rPr>
                <w:noProof/>
                <w:webHidden/>
              </w:rPr>
              <w:fldChar w:fldCharType="begin"/>
            </w:r>
            <w:r w:rsidR="001116CF">
              <w:rPr>
                <w:noProof/>
                <w:webHidden/>
              </w:rPr>
              <w:instrText xml:space="preserve"> PAGEREF _Toc42807919 \h </w:instrText>
            </w:r>
            <w:r w:rsidR="001116CF">
              <w:rPr>
                <w:noProof/>
                <w:webHidden/>
              </w:rPr>
            </w:r>
            <w:r w:rsidR="001116CF">
              <w:rPr>
                <w:noProof/>
                <w:webHidden/>
              </w:rPr>
              <w:fldChar w:fldCharType="separate"/>
            </w:r>
            <w:r w:rsidR="001116CF">
              <w:rPr>
                <w:noProof/>
                <w:webHidden/>
              </w:rPr>
              <w:t>11</w:t>
            </w:r>
            <w:r w:rsidR="001116CF">
              <w:rPr>
                <w:noProof/>
                <w:webHidden/>
              </w:rPr>
              <w:fldChar w:fldCharType="end"/>
            </w:r>
          </w:hyperlink>
        </w:p>
        <w:p w14:paraId="6EAF1E1F" w14:textId="6A8E020C" w:rsidR="001116CF" w:rsidRDefault="00CD6857">
          <w:pPr>
            <w:pStyle w:val="TOC2"/>
            <w:tabs>
              <w:tab w:val="right" w:pos="9019"/>
            </w:tabs>
            <w:rPr>
              <w:rFonts w:asciiTheme="minorHAnsi" w:eastAsiaTheme="minorEastAsia" w:hAnsiTheme="minorHAnsi" w:cstheme="minorBidi"/>
              <w:noProof/>
              <w:sz w:val="22"/>
              <w:szCs w:val="22"/>
            </w:rPr>
          </w:pPr>
          <w:hyperlink w:anchor="_Toc42807920" w:history="1">
            <w:r w:rsidR="001116CF" w:rsidRPr="00A02114">
              <w:rPr>
                <w:rStyle w:val="Hyperlink"/>
                <w:noProof/>
              </w:rPr>
              <w:t>4.4. Increasing the effectiveness of active (sentinel) surveillance of ADRs</w:t>
            </w:r>
            <w:r w:rsidR="001116CF">
              <w:rPr>
                <w:noProof/>
                <w:webHidden/>
              </w:rPr>
              <w:tab/>
            </w:r>
            <w:r w:rsidR="001116CF">
              <w:rPr>
                <w:noProof/>
                <w:webHidden/>
              </w:rPr>
              <w:fldChar w:fldCharType="begin"/>
            </w:r>
            <w:r w:rsidR="001116CF">
              <w:rPr>
                <w:noProof/>
                <w:webHidden/>
              </w:rPr>
              <w:instrText xml:space="preserve"> PAGEREF _Toc42807920 \h </w:instrText>
            </w:r>
            <w:r w:rsidR="001116CF">
              <w:rPr>
                <w:noProof/>
                <w:webHidden/>
              </w:rPr>
            </w:r>
            <w:r w:rsidR="001116CF">
              <w:rPr>
                <w:noProof/>
                <w:webHidden/>
              </w:rPr>
              <w:fldChar w:fldCharType="separate"/>
            </w:r>
            <w:r w:rsidR="001116CF">
              <w:rPr>
                <w:noProof/>
                <w:webHidden/>
              </w:rPr>
              <w:t>11</w:t>
            </w:r>
            <w:r w:rsidR="001116CF">
              <w:rPr>
                <w:noProof/>
                <w:webHidden/>
              </w:rPr>
              <w:fldChar w:fldCharType="end"/>
            </w:r>
          </w:hyperlink>
        </w:p>
        <w:p w14:paraId="4F237C1A" w14:textId="0088416A" w:rsidR="001116CF" w:rsidRDefault="00CD6857">
          <w:pPr>
            <w:pStyle w:val="TOC2"/>
            <w:tabs>
              <w:tab w:val="right" w:pos="9019"/>
            </w:tabs>
            <w:rPr>
              <w:rFonts w:asciiTheme="minorHAnsi" w:eastAsiaTheme="minorEastAsia" w:hAnsiTheme="minorHAnsi" w:cstheme="minorBidi"/>
              <w:noProof/>
              <w:sz w:val="22"/>
              <w:szCs w:val="22"/>
            </w:rPr>
          </w:pPr>
          <w:hyperlink w:anchor="_Toc42807921" w:history="1">
            <w:r w:rsidR="001116CF" w:rsidRPr="00A02114">
              <w:rPr>
                <w:rStyle w:val="Hyperlink"/>
                <w:noProof/>
              </w:rPr>
              <w:t>4.5. Improving connectivity of databases and (use of) tooling for event detection, reporting, analysis and dissemination to relevant stakeholder</w:t>
            </w:r>
            <w:r w:rsidR="001116CF">
              <w:rPr>
                <w:noProof/>
                <w:webHidden/>
              </w:rPr>
              <w:tab/>
            </w:r>
            <w:r w:rsidR="001116CF">
              <w:rPr>
                <w:noProof/>
                <w:webHidden/>
              </w:rPr>
              <w:fldChar w:fldCharType="begin"/>
            </w:r>
            <w:r w:rsidR="001116CF">
              <w:rPr>
                <w:noProof/>
                <w:webHidden/>
              </w:rPr>
              <w:instrText xml:space="preserve"> PAGEREF _Toc42807921 \h </w:instrText>
            </w:r>
            <w:r w:rsidR="001116CF">
              <w:rPr>
                <w:noProof/>
                <w:webHidden/>
              </w:rPr>
            </w:r>
            <w:r w:rsidR="001116CF">
              <w:rPr>
                <w:noProof/>
                <w:webHidden/>
              </w:rPr>
              <w:fldChar w:fldCharType="separate"/>
            </w:r>
            <w:r w:rsidR="001116CF">
              <w:rPr>
                <w:noProof/>
                <w:webHidden/>
              </w:rPr>
              <w:t>12</w:t>
            </w:r>
            <w:r w:rsidR="001116CF">
              <w:rPr>
                <w:noProof/>
                <w:webHidden/>
              </w:rPr>
              <w:fldChar w:fldCharType="end"/>
            </w:r>
          </w:hyperlink>
        </w:p>
        <w:p w14:paraId="1F5CE091" w14:textId="260FCE5E" w:rsidR="001116CF" w:rsidRDefault="00CD6857">
          <w:pPr>
            <w:pStyle w:val="TOC2"/>
            <w:tabs>
              <w:tab w:val="right" w:pos="9019"/>
            </w:tabs>
            <w:rPr>
              <w:rFonts w:asciiTheme="minorHAnsi" w:eastAsiaTheme="minorEastAsia" w:hAnsiTheme="minorHAnsi" w:cstheme="minorBidi"/>
              <w:noProof/>
              <w:sz w:val="22"/>
              <w:szCs w:val="22"/>
            </w:rPr>
          </w:pPr>
          <w:hyperlink w:anchor="_Toc42807922" w:history="1">
            <w:r w:rsidR="001116CF" w:rsidRPr="00A02114">
              <w:rPr>
                <w:rStyle w:val="Hyperlink"/>
                <w:noProof/>
              </w:rPr>
              <w:t>4.6. Increasing human resources to sufficiently exercise safety-monitoring activities throughout the country</w:t>
            </w:r>
            <w:r w:rsidR="001116CF">
              <w:rPr>
                <w:noProof/>
                <w:webHidden/>
              </w:rPr>
              <w:tab/>
            </w:r>
            <w:r w:rsidR="001116CF">
              <w:rPr>
                <w:noProof/>
                <w:webHidden/>
              </w:rPr>
              <w:fldChar w:fldCharType="begin"/>
            </w:r>
            <w:r w:rsidR="001116CF">
              <w:rPr>
                <w:noProof/>
                <w:webHidden/>
              </w:rPr>
              <w:instrText xml:space="preserve"> PAGEREF _Toc42807922 \h </w:instrText>
            </w:r>
            <w:r w:rsidR="001116CF">
              <w:rPr>
                <w:noProof/>
                <w:webHidden/>
              </w:rPr>
            </w:r>
            <w:r w:rsidR="001116CF">
              <w:rPr>
                <w:noProof/>
                <w:webHidden/>
              </w:rPr>
              <w:fldChar w:fldCharType="separate"/>
            </w:r>
            <w:r w:rsidR="001116CF">
              <w:rPr>
                <w:noProof/>
                <w:webHidden/>
              </w:rPr>
              <w:t>12</w:t>
            </w:r>
            <w:r w:rsidR="001116CF">
              <w:rPr>
                <w:noProof/>
                <w:webHidden/>
              </w:rPr>
              <w:fldChar w:fldCharType="end"/>
            </w:r>
          </w:hyperlink>
        </w:p>
        <w:p w14:paraId="491FDC76" w14:textId="71819C19" w:rsidR="001116CF" w:rsidRDefault="00CD6857">
          <w:pPr>
            <w:pStyle w:val="TOC2"/>
            <w:tabs>
              <w:tab w:val="right" w:pos="9019"/>
            </w:tabs>
            <w:rPr>
              <w:rFonts w:asciiTheme="minorHAnsi" w:eastAsiaTheme="minorEastAsia" w:hAnsiTheme="minorHAnsi" w:cstheme="minorBidi"/>
              <w:noProof/>
              <w:sz w:val="22"/>
              <w:szCs w:val="22"/>
            </w:rPr>
          </w:pPr>
          <w:hyperlink w:anchor="_Toc42807923" w:history="1">
            <w:r w:rsidR="001116CF" w:rsidRPr="00A02114">
              <w:rPr>
                <w:rStyle w:val="Hyperlink"/>
                <w:noProof/>
              </w:rPr>
              <w:t>4.7. Improving PV-relevant skills and competencies at various levels</w:t>
            </w:r>
            <w:r w:rsidR="001116CF">
              <w:rPr>
                <w:noProof/>
                <w:webHidden/>
              </w:rPr>
              <w:tab/>
            </w:r>
            <w:r w:rsidR="001116CF">
              <w:rPr>
                <w:noProof/>
                <w:webHidden/>
              </w:rPr>
              <w:fldChar w:fldCharType="begin"/>
            </w:r>
            <w:r w:rsidR="001116CF">
              <w:rPr>
                <w:noProof/>
                <w:webHidden/>
              </w:rPr>
              <w:instrText xml:space="preserve"> PAGEREF _Toc42807923 \h </w:instrText>
            </w:r>
            <w:r w:rsidR="001116CF">
              <w:rPr>
                <w:noProof/>
                <w:webHidden/>
              </w:rPr>
            </w:r>
            <w:r w:rsidR="001116CF">
              <w:rPr>
                <w:noProof/>
                <w:webHidden/>
              </w:rPr>
              <w:fldChar w:fldCharType="separate"/>
            </w:r>
            <w:r w:rsidR="001116CF">
              <w:rPr>
                <w:noProof/>
                <w:webHidden/>
              </w:rPr>
              <w:t>12</w:t>
            </w:r>
            <w:r w:rsidR="001116CF">
              <w:rPr>
                <w:noProof/>
                <w:webHidden/>
              </w:rPr>
              <w:fldChar w:fldCharType="end"/>
            </w:r>
          </w:hyperlink>
        </w:p>
        <w:p w14:paraId="66598723" w14:textId="26C15800" w:rsidR="001116CF" w:rsidRDefault="00CD6857">
          <w:pPr>
            <w:pStyle w:val="TOC2"/>
            <w:tabs>
              <w:tab w:val="right" w:pos="9019"/>
            </w:tabs>
            <w:rPr>
              <w:rFonts w:asciiTheme="minorHAnsi" w:eastAsiaTheme="minorEastAsia" w:hAnsiTheme="minorHAnsi" w:cstheme="minorBidi"/>
              <w:noProof/>
              <w:sz w:val="22"/>
              <w:szCs w:val="22"/>
            </w:rPr>
          </w:pPr>
          <w:hyperlink w:anchor="_Toc42807924" w:history="1">
            <w:r w:rsidR="001116CF" w:rsidRPr="00A02114">
              <w:rPr>
                <w:rStyle w:val="Hyperlink"/>
                <w:noProof/>
              </w:rPr>
              <w:t>4.8. Gaining experience in monitoring and steering the performance of the PV system</w:t>
            </w:r>
            <w:r w:rsidR="001116CF">
              <w:rPr>
                <w:noProof/>
                <w:webHidden/>
              </w:rPr>
              <w:tab/>
            </w:r>
            <w:r w:rsidR="001116CF">
              <w:rPr>
                <w:noProof/>
                <w:webHidden/>
              </w:rPr>
              <w:fldChar w:fldCharType="begin"/>
            </w:r>
            <w:r w:rsidR="001116CF">
              <w:rPr>
                <w:noProof/>
                <w:webHidden/>
              </w:rPr>
              <w:instrText xml:space="preserve"> PAGEREF _Toc42807924 \h </w:instrText>
            </w:r>
            <w:r w:rsidR="001116CF">
              <w:rPr>
                <w:noProof/>
                <w:webHidden/>
              </w:rPr>
            </w:r>
            <w:r w:rsidR="001116CF">
              <w:rPr>
                <w:noProof/>
                <w:webHidden/>
              </w:rPr>
              <w:fldChar w:fldCharType="separate"/>
            </w:r>
            <w:r w:rsidR="001116CF">
              <w:rPr>
                <w:noProof/>
                <w:webHidden/>
              </w:rPr>
              <w:t>12</w:t>
            </w:r>
            <w:r w:rsidR="001116CF">
              <w:rPr>
                <w:noProof/>
                <w:webHidden/>
              </w:rPr>
              <w:fldChar w:fldCharType="end"/>
            </w:r>
          </w:hyperlink>
        </w:p>
        <w:p w14:paraId="13A2359D" w14:textId="4F2EE5AA" w:rsidR="001116CF" w:rsidRDefault="00CD6857">
          <w:pPr>
            <w:pStyle w:val="TOC2"/>
            <w:tabs>
              <w:tab w:val="right" w:pos="9019"/>
            </w:tabs>
            <w:rPr>
              <w:rFonts w:asciiTheme="minorHAnsi" w:eastAsiaTheme="minorEastAsia" w:hAnsiTheme="minorHAnsi" w:cstheme="minorBidi"/>
              <w:noProof/>
              <w:sz w:val="22"/>
              <w:szCs w:val="22"/>
            </w:rPr>
          </w:pPr>
          <w:hyperlink w:anchor="_Toc42807925" w:history="1">
            <w:r w:rsidR="001116CF" w:rsidRPr="00A02114">
              <w:rPr>
                <w:rStyle w:val="Hyperlink"/>
                <w:noProof/>
              </w:rPr>
              <w:t>4.9. Better align with regional and international initiatives to avoid fragmentation of resources &amp; investments</w:t>
            </w:r>
            <w:r w:rsidR="001116CF">
              <w:rPr>
                <w:noProof/>
                <w:webHidden/>
              </w:rPr>
              <w:tab/>
            </w:r>
            <w:r w:rsidR="001116CF">
              <w:rPr>
                <w:noProof/>
                <w:webHidden/>
              </w:rPr>
              <w:fldChar w:fldCharType="begin"/>
            </w:r>
            <w:r w:rsidR="001116CF">
              <w:rPr>
                <w:noProof/>
                <w:webHidden/>
              </w:rPr>
              <w:instrText xml:space="preserve"> PAGEREF _Toc42807925 \h </w:instrText>
            </w:r>
            <w:r w:rsidR="001116CF">
              <w:rPr>
                <w:noProof/>
                <w:webHidden/>
              </w:rPr>
            </w:r>
            <w:r w:rsidR="001116CF">
              <w:rPr>
                <w:noProof/>
                <w:webHidden/>
              </w:rPr>
              <w:fldChar w:fldCharType="separate"/>
            </w:r>
            <w:r w:rsidR="001116CF">
              <w:rPr>
                <w:noProof/>
                <w:webHidden/>
              </w:rPr>
              <w:t>13</w:t>
            </w:r>
            <w:r w:rsidR="001116CF">
              <w:rPr>
                <w:noProof/>
                <w:webHidden/>
              </w:rPr>
              <w:fldChar w:fldCharType="end"/>
            </w:r>
          </w:hyperlink>
        </w:p>
        <w:p w14:paraId="50EF9117" w14:textId="7D7063A7" w:rsidR="001116CF" w:rsidRDefault="00CD6857">
          <w:pPr>
            <w:pStyle w:val="TOC1"/>
            <w:tabs>
              <w:tab w:val="right" w:pos="9019"/>
            </w:tabs>
            <w:rPr>
              <w:rFonts w:asciiTheme="minorHAnsi" w:eastAsiaTheme="minorEastAsia" w:hAnsiTheme="minorHAnsi" w:cstheme="minorBidi"/>
              <w:noProof/>
              <w:sz w:val="22"/>
              <w:szCs w:val="22"/>
            </w:rPr>
          </w:pPr>
          <w:hyperlink w:anchor="_Toc42807926" w:history="1">
            <w:r w:rsidR="001116CF" w:rsidRPr="00A02114">
              <w:rPr>
                <w:rStyle w:val="Hyperlink"/>
                <w:noProof/>
              </w:rPr>
              <w:t>Table. 1. Activity Plan</w:t>
            </w:r>
            <w:r w:rsidR="001116CF">
              <w:rPr>
                <w:noProof/>
                <w:webHidden/>
              </w:rPr>
              <w:tab/>
            </w:r>
            <w:r w:rsidR="001116CF">
              <w:rPr>
                <w:noProof/>
                <w:webHidden/>
              </w:rPr>
              <w:fldChar w:fldCharType="begin"/>
            </w:r>
            <w:r w:rsidR="001116CF">
              <w:rPr>
                <w:noProof/>
                <w:webHidden/>
              </w:rPr>
              <w:instrText xml:space="preserve"> PAGEREF _Toc42807926 \h </w:instrText>
            </w:r>
            <w:r w:rsidR="001116CF">
              <w:rPr>
                <w:noProof/>
                <w:webHidden/>
              </w:rPr>
            </w:r>
            <w:r w:rsidR="001116CF">
              <w:rPr>
                <w:noProof/>
                <w:webHidden/>
              </w:rPr>
              <w:fldChar w:fldCharType="separate"/>
            </w:r>
            <w:r w:rsidR="001116CF">
              <w:rPr>
                <w:noProof/>
                <w:webHidden/>
              </w:rPr>
              <w:t>14</w:t>
            </w:r>
            <w:r w:rsidR="001116CF">
              <w:rPr>
                <w:noProof/>
                <w:webHidden/>
              </w:rPr>
              <w:fldChar w:fldCharType="end"/>
            </w:r>
          </w:hyperlink>
        </w:p>
        <w:p w14:paraId="119DFD05" w14:textId="6D7A6EE4" w:rsidR="001116CF" w:rsidRDefault="00CD6857">
          <w:pPr>
            <w:pStyle w:val="TOC1"/>
            <w:tabs>
              <w:tab w:val="right" w:pos="9019"/>
            </w:tabs>
            <w:rPr>
              <w:rFonts w:asciiTheme="minorHAnsi" w:eastAsiaTheme="minorEastAsia" w:hAnsiTheme="minorHAnsi" w:cstheme="minorBidi"/>
              <w:noProof/>
              <w:sz w:val="22"/>
              <w:szCs w:val="22"/>
            </w:rPr>
          </w:pPr>
          <w:hyperlink w:anchor="_Toc42807927" w:history="1">
            <w:r w:rsidR="001116CF" w:rsidRPr="00A02114">
              <w:rPr>
                <w:rStyle w:val="Hyperlink"/>
                <w:rFonts w:ascii="Times New Roman" w:hAnsi="Times New Roman" w:cs="Times New Roman"/>
                <w:b/>
                <w:bCs/>
                <w:noProof/>
              </w:rPr>
              <w:t>Activities regarding aDSM</w:t>
            </w:r>
            <w:r w:rsidR="001116CF">
              <w:rPr>
                <w:noProof/>
                <w:webHidden/>
              </w:rPr>
              <w:tab/>
            </w:r>
            <w:r w:rsidR="001116CF">
              <w:rPr>
                <w:noProof/>
                <w:webHidden/>
              </w:rPr>
              <w:fldChar w:fldCharType="begin"/>
            </w:r>
            <w:r w:rsidR="001116CF">
              <w:rPr>
                <w:noProof/>
                <w:webHidden/>
              </w:rPr>
              <w:instrText xml:space="preserve"> PAGEREF _Toc42807927 \h </w:instrText>
            </w:r>
            <w:r w:rsidR="001116CF">
              <w:rPr>
                <w:noProof/>
                <w:webHidden/>
              </w:rPr>
            </w:r>
            <w:r w:rsidR="001116CF">
              <w:rPr>
                <w:noProof/>
                <w:webHidden/>
              </w:rPr>
              <w:fldChar w:fldCharType="separate"/>
            </w:r>
            <w:r w:rsidR="001116CF">
              <w:rPr>
                <w:noProof/>
                <w:webHidden/>
              </w:rPr>
              <w:t>26</w:t>
            </w:r>
            <w:r w:rsidR="001116CF">
              <w:rPr>
                <w:noProof/>
                <w:webHidden/>
              </w:rPr>
              <w:fldChar w:fldCharType="end"/>
            </w:r>
          </w:hyperlink>
        </w:p>
        <w:p w14:paraId="75005E3D" w14:textId="1D03D9A9" w:rsidR="001116CF" w:rsidRDefault="00CD6857">
          <w:pPr>
            <w:pStyle w:val="TOC1"/>
            <w:tabs>
              <w:tab w:val="right" w:pos="9019"/>
            </w:tabs>
            <w:rPr>
              <w:rFonts w:asciiTheme="minorHAnsi" w:eastAsiaTheme="minorEastAsia" w:hAnsiTheme="minorHAnsi" w:cstheme="minorBidi"/>
              <w:noProof/>
              <w:sz w:val="22"/>
              <w:szCs w:val="22"/>
            </w:rPr>
          </w:pPr>
          <w:hyperlink w:anchor="_Toc42807928" w:history="1">
            <w:r w:rsidR="001116CF" w:rsidRPr="00A02114">
              <w:rPr>
                <w:rStyle w:val="Hyperlink"/>
                <w:rFonts w:ascii="Times New Roman" w:hAnsi="Times New Roman" w:cs="Times New Roman"/>
                <w:b/>
                <w:bCs/>
                <w:noProof/>
              </w:rPr>
              <w:t>Activities Regarding EPI and NTD Program</w:t>
            </w:r>
            <w:r w:rsidR="001116CF">
              <w:rPr>
                <w:noProof/>
                <w:webHidden/>
              </w:rPr>
              <w:tab/>
            </w:r>
            <w:r w:rsidR="001116CF">
              <w:rPr>
                <w:noProof/>
                <w:webHidden/>
              </w:rPr>
              <w:fldChar w:fldCharType="begin"/>
            </w:r>
            <w:r w:rsidR="001116CF">
              <w:rPr>
                <w:noProof/>
                <w:webHidden/>
              </w:rPr>
              <w:instrText xml:space="preserve"> PAGEREF _Toc42807928 \h </w:instrText>
            </w:r>
            <w:r w:rsidR="001116CF">
              <w:rPr>
                <w:noProof/>
                <w:webHidden/>
              </w:rPr>
            </w:r>
            <w:r w:rsidR="001116CF">
              <w:rPr>
                <w:noProof/>
                <w:webHidden/>
              </w:rPr>
              <w:fldChar w:fldCharType="separate"/>
            </w:r>
            <w:r w:rsidR="001116CF">
              <w:rPr>
                <w:noProof/>
                <w:webHidden/>
              </w:rPr>
              <w:t>32</w:t>
            </w:r>
            <w:r w:rsidR="001116CF">
              <w:rPr>
                <w:noProof/>
                <w:webHidden/>
              </w:rPr>
              <w:fldChar w:fldCharType="end"/>
            </w:r>
          </w:hyperlink>
        </w:p>
        <w:p w14:paraId="2A2C378F" w14:textId="6DD29E6D" w:rsidR="001116CF" w:rsidRDefault="00CD6857">
          <w:pPr>
            <w:pStyle w:val="TOC1"/>
            <w:tabs>
              <w:tab w:val="right" w:pos="9019"/>
            </w:tabs>
            <w:rPr>
              <w:rFonts w:asciiTheme="minorHAnsi" w:eastAsiaTheme="minorEastAsia" w:hAnsiTheme="minorHAnsi" w:cstheme="minorBidi"/>
              <w:noProof/>
              <w:sz w:val="22"/>
              <w:szCs w:val="22"/>
            </w:rPr>
          </w:pPr>
          <w:hyperlink w:anchor="_Toc42807929" w:history="1">
            <w:r w:rsidR="001116CF" w:rsidRPr="00A02114">
              <w:rPr>
                <w:rStyle w:val="Hyperlink"/>
                <w:noProof/>
              </w:rPr>
              <w:t>5. Conclusion</w:t>
            </w:r>
            <w:r w:rsidR="001116CF">
              <w:rPr>
                <w:noProof/>
                <w:webHidden/>
              </w:rPr>
              <w:tab/>
            </w:r>
            <w:r w:rsidR="001116CF">
              <w:rPr>
                <w:noProof/>
                <w:webHidden/>
              </w:rPr>
              <w:fldChar w:fldCharType="begin"/>
            </w:r>
            <w:r w:rsidR="001116CF">
              <w:rPr>
                <w:noProof/>
                <w:webHidden/>
              </w:rPr>
              <w:instrText xml:space="preserve"> PAGEREF _Toc42807929 \h </w:instrText>
            </w:r>
            <w:r w:rsidR="001116CF">
              <w:rPr>
                <w:noProof/>
                <w:webHidden/>
              </w:rPr>
            </w:r>
            <w:r w:rsidR="001116CF">
              <w:rPr>
                <w:noProof/>
                <w:webHidden/>
              </w:rPr>
              <w:fldChar w:fldCharType="separate"/>
            </w:r>
            <w:r w:rsidR="001116CF">
              <w:rPr>
                <w:noProof/>
                <w:webHidden/>
              </w:rPr>
              <w:t>35</w:t>
            </w:r>
            <w:r w:rsidR="001116CF">
              <w:rPr>
                <w:noProof/>
                <w:webHidden/>
              </w:rPr>
              <w:fldChar w:fldCharType="end"/>
            </w:r>
          </w:hyperlink>
        </w:p>
        <w:p w14:paraId="4EEB910D" w14:textId="7D5C23EA" w:rsidR="00050189" w:rsidRDefault="006A303E" w:rsidP="00050189">
          <w:pPr>
            <w:spacing w:line="360" w:lineRule="auto"/>
          </w:pPr>
          <w:r>
            <w:fldChar w:fldCharType="end"/>
          </w:r>
        </w:p>
      </w:sdtContent>
    </w:sdt>
    <w:p w14:paraId="3E287178" w14:textId="77777777" w:rsidR="00050189" w:rsidRDefault="00050189" w:rsidP="00050189">
      <w:pPr>
        <w:spacing w:line="360" w:lineRule="auto"/>
      </w:pPr>
      <w:r>
        <w:br w:type="page"/>
      </w:r>
    </w:p>
    <w:p w14:paraId="3095E8F4" w14:textId="77777777" w:rsidR="00050189" w:rsidRPr="001D5B6D" w:rsidRDefault="00050189" w:rsidP="00050189">
      <w:pPr>
        <w:pStyle w:val="Heading1"/>
        <w:spacing w:line="360" w:lineRule="auto"/>
        <w:rPr>
          <w:rFonts w:ascii="Times New Roman" w:hAnsi="Times New Roman" w:cs="Times New Roman"/>
          <w:color w:val="1F497D" w:themeColor="text2"/>
        </w:rPr>
      </w:pPr>
      <w:bookmarkStart w:id="10" w:name="_Toc42807906"/>
      <w:r w:rsidRPr="001D5B6D">
        <w:rPr>
          <w:rFonts w:ascii="Times New Roman" w:hAnsi="Times New Roman" w:cs="Times New Roman"/>
          <w:color w:val="1F497D" w:themeColor="text2"/>
        </w:rPr>
        <w:lastRenderedPageBreak/>
        <w:t>1. Background and justification</w:t>
      </w:r>
      <w:bookmarkEnd w:id="10"/>
    </w:p>
    <w:p w14:paraId="0216A2C0" w14:textId="77777777" w:rsidR="00050189" w:rsidRPr="001D5B6D" w:rsidRDefault="00050189" w:rsidP="00050189">
      <w:pPr>
        <w:spacing w:line="360" w:lineRule="auto"/>
        <w:rPr>
          <w:rFonts w:ascii="Times New Roman" w:hAnsi="Times New Roman" w:cs="Times New Roman"/>
          <w:color w:val="1F497D" w:themeColor="text2"/>
        </w:rPr>
      </w:pPr>
    </w:p>
    <w:p w14:paraId="396E4584" w14:textId="442FA02D" w:rsidR="00050189" w:rsidRDefault="00050189" w:rsidP="001D5B6D">
      <w:pPr>
        <w:pStyle w:val="Heading2"/>
        <w:numPr>
          <w:ilvl w:val="1"/>
          <w:numId w:val="32"/>
        </w:numPr>
        <w:spacing w:line="360" w:lineRule="auto"/>
        <w:rPr>
          <w:rFonts w:ascii="Times New Roman" w:hAnsi="Times New Roman" w:cs="Times New Roman"/>
          <w:color w:val="1F497D" w:themeColor="text2"/>
          <w:sz w:val="28"/>
          <w:szCs w:val="28"/>
        </w:rPr>
      </w:pPr>
      <w:bookmarkStart w:id="11" w:name="_Toc42807907"/>
      <w:r w:rsidRPr="001D5B6D">
        <w:rPr>
          <w:rFonts w:ascii="Times New Roman" w:hAnsi="Times New Roman" w:cs="Times New Roman"/>
          <w:color w:val="1F497D" w:themeColor="text2"/>
          <w:sz w:val="28"/>
          <w:szCs w:val="28"/>
        </w:rPr>
        <w:t>Pharmacovigilance in Ethiopia</w:t>
      </w:r>
      <w:bookmarkEnd w:id="11"/>
    </w:p>
    <w:p w14:paraId="0E96A474" w14:textId="77777777" w:rsidR="001D5B6D" w:rsidRPr="001D5B6D" w:rsidRDefault="001D5B6D" w:rsidP="001D5B6D">
      <w:pPr>
        <w:rPr>
          <w:sz w:val="14"/>
          <w:szCs w:val="14"/>
        </w:rPr>
      </w:pPr>
    </w:p>
    <w:p w14:paraId="566DA169" w14:textId="77777777" w:rsidR="00050189" w:rsidRPr="001D5B6D" w:rsidRDefault="00050189" w:rsidP="00050189">
      <w:pPr>
        <w:spacing w:line="360" w:lineRule="auto"/>
        <w:rPr>
          <w:rFonts w:ascii="Times New Roman" w:hAnsi="Times New Roman" w:cs="Times New Roman"/>
          <w:color w:val="000000"/>
          <w:sz w:val="24"/>
          <w:szCs w:val="24"/>
        </w:rPr>
      </w:pPr>
      <w:r w:rsidRPr="001D5B6D">
        <w:rPr>
          <w:rFonts w:ascii="Times New Roman" w:hAnsi="Times New Roman" w:cs="Times New Roman"/>
          <w:color w:val="000000"/>
          <w:sz w:val="24"/>
          <w:szCs w:val="24"/>
        </w:rPr>
        <w:t>The World Health Organization (WHO) has defined PV as “the science and activities relating to the detection, assessment, understanding, and prevention of adverse effects or any other possible drug-related problems.”</w:t>
      </w:r>
      <w:r w:rsidRPr="001D5B6D">
        <w:rPr>
          <w:rStyle w:val="FootnoteReference"/>
          <w:rFonts w:ascii="Times New Roman" w:hAnsi="Times New Roman" w:cs="Times New Roman"/>
          <w:color w:val="000000"/>
          <w:sz w:val="24"/>
          <w:szCs w:val="24"/>
        </w:rPr>
        <w:footnoteReference w:id="1"/>
      </w:r>
      <w:r w:rsidRPr="001D5B6D">
        <w:rPr>
          <w:rFonts w:ascii="Times New Roman" w:hAnsi="Times New Roman" w:cs="Times New Roman"/>
          <w:color w:val="000000"/>
          <w:sz w:val="24"/>
          <w:szCs w:val="24"/>
        </w:rPr>
        <w:t xml:space="preserve"> The aim of the PV system is to protect the public from medicines-related harm. Currently few low- and middle-income countries have a well-functioning PV system to support the timely identification, collection, and assessment of medicine-related adverse events. </w:t>
      </w:r>
    </w:p>
    <w:p w14:paraId="46D61C6D" w14:textId="77777777" w:rsidR="00050189" w:rsidRPr="001D5B6D" w:rsidRDefault="00050189" w:rsidP="00050189">
      <w:pPr>
        <w:spacing w:line="360" w:lineRule="auto"/>
        <w:rPr>
          <w:rFonts w:ascii="Times New Roman" w:hAnsi="Times New Roman" w:cs="Times New Roman"/>
          <w:sz w:val="20"/>
          <w:szCs w:val="20"/>
          <w:lang w:val="en-GB"/>
        </w:rPr>
      </w:pPr>
    </w:p>
    <w:p w14:paraId="1F0D4EED" w14:textId="77777777" w:rsidR="00050189" w:rsidRPr="001D5B6D" w:rsidRDefault="00050189" w:rsidP="00050189">
      <w:pPr>
        <w:spacing w:line="360" w:lineRule="auto"/>
        <w:rPr>
          <w:rFonts w:ascii="Times New Roman" w:hAnsi="Times New Roman" w:cs="Times New Roman"/>
          <w:sz w:val="24"/>
          <w:szCs w:val="24"/>
          <w:lang w:val="en-GB"/>
        </w:rPr>
      </w:pPr>
      <w:r w:rsidRPr="001D5B6D">
        <w:rPr>
          <w:rFonts w:ascii="Times New Roman" w:hAnsi="Times New Roman" w:cs="Times New Roman"/>
          <w:sz w:val="24"/>
          <w:szCs w:val="24"/>
          <w:lang w:val="en-GB"/>
        </w:rPr>
        <w:t xml:space="preserve">Ethiopia established its national PV system under Food, Medicines and Healthcare Administration and Control Authority (FMHACA) in 2002. In 2009 Ethiopia became a full member of the WHO Program for International Drug Monitoring. The number of adverse drug reaction (ADR) reports received from healthcare providers to the national centre have been limited. </w:t>
      </w:r>
    </w:p>
    <w:p w14:paraId="22B4DD11" w14:textId="77777777" w:rsidR="001D5B6D" w:rsidRPr="001D5B6D" w:rsidRDefault="001D5B6D" w:rsidP="00050189">
      <w:pPr>
        <w:spacing w:line="360" w:lineRule="auto"/>
        <w:rPr>
          <w:rFonts w:ascii="Times New Roman" w:hAnsi="Times New Roman" w:cs="Times New Roman"/>
          <w:sz w:val="20"/>
          <w:szCs w:val="20"/>
          <w:lang w:val="en-GB"/>
        </w:rPr>
      </w:pPr>
    </w:p>
    <w:p w14:paraId="0C73F413" w14:textId="05B8EEFC" w:rsidR="00050189" w:rsidRPr="001D5B6D" w:rsidRDefault="00050189" w:rsidP="00050189">
      <w:pPr>
        <w:spacing w:line="360" w:lineRule="auto"/>
        <w:rPr>
          <w:rFonts w:ascii="Times New Roman" w:hAnsi="Times New Roman" w:cs="Times New Roman"/>
          <w:sz w:val="24"/>
          <w:szCs w:val="24"/>
          <w:lang w:val="en-GB"/>
        </w:rPr>
      </w:pPr>
      <w:r w:rsidRPr="001D5B6D">
        <w:rPr>
          <w:rFonts w:ascii="Times New Roman" w:hAnsi="Times New Roman" w:cs="Times New Roman"/>
          <w:sz w:val="24"/>
          <w:szCs w:val="24"/>
          <w:lang w:val="en-GB"/>
        </w:rPr>
        <w:t>Voluntary reporting has come into effect as of 2002 through the activities performed by the Adverse Drug Reaction Monitoring Division of the Drug Administration and Control Authority. A simple reporting form was developed and made available throughout all the health facilities. Various trainings were given, and face-to-face discussions about adverse drug reaction/events monitoring were also performed. In spite of these activities, still there remain important interventions to be implemented to strengthen the existing system and infrastructure, in monitoring ADR and reduce related harms in the public.</w:t>
      </w:r>
    </w:p>
    <w:p w14:paraId="576732ED" w14:textId="77777777" w:rsidR="00050189" w:rsidRDefault="00050189" w:rsidP="00050189">
      <w:pPr>
        <w:spacing w:line="360" w:lineRule="auto"/>
      </w:pPr>
    </w:p>
    <w:p w14:paraId="2D198684" w14:textId="77777777" w:rsidR="00050189" w:rsidRPr="001D5B6D" w:rsidRDefault="00050189" w:rsidP="00050189">
      <w:pPr>
        <w:pStyle w:val="Heading2"/>
        <w:spacing w:line="360" w:lineRule="auto"/>
        <w:rPr>
          <w:rFonts w:ascii="Times New Roman" w:hAnsi="Times New Roman" w:cs="Times New Roman"/>
          <w:color w:val="1F497D" w:themeColor="text2"/>
          <w:sz w:val="32"/>
          <w:szCs w:val="32"/>
        </w:rPr>
      </w:pPr>
      <w:bookmarkStart w:id="12" w:name="_Toc42807908"/>
      <w:r w:rsidRPr="001D5B6D">
        <w:rPr>
          <w:rFonts w:ascii="Times New Roman" w:hAnsi="Times New Roman" w:cs="Times New Roman"/>
          <w:color w:val="1F497D" w:themeColor="text2"/>
          <w:sz w:val="32"/>
          <w:szCs w:val="32"/>
        </w:rPr>
        <w:lastRenderedPageBreak/>
        <w:t>1.2. Significance of the Road Map</w:t>
      </w:r>
      <w:bookmarkEnd w:id="12"/>
    </w:p>
    <w:p w14:paraId="474A3651" w14:textId="77777777" w:rsidR="00050189" w:rsidRPr="001D5B6D" w:rsidRDefault="00050189" w:rsidP="00050189">
      <w:pPr>
        <w:pStyle w:val="Heading3"/>
        <w:spacing w:line="360" w:lineRule="auto"/>
        <w:rPr>
          <w:rFonts w:ascii="Times New Roman" w:hAnsi="Times New Roman" w:cs="Times New Roman"/>
          <w:color w:val="1F497D" w:themeColor="text2"/>
          <w:sz w:val="28"/>
          <w:szCs w:val="28"/>
        </w:rPr>
      </w:pPr>
      <w:bookmarkStart w:id="13" w:name="_Toc42807909"/>
      <w:r w:rsidRPr="001D5B6D">
        <w:rPr>
          <w:rFonts w:ascii="Times New Roman" w:hAnsi="Times New Roman" w:cs="Times New Roman"/>
          <w:color w:val="1F497D" w:themeColor="text2"/>
          <w:sz w:val="28"/>
          <w:szCs w:val="28"/>
        </w:rPr>
        <w:t>1.2.1. Brief description of the roadmap development process</w:t>
      </w:r>
      <w:bookmarkEnd w:id="13"/>
    </w:p>
    <w:p w14:paraId="05129C65" w14:textId="77777777" w:rsidR="00050189" w:rsidRPr="007F3807" w:rsidRDefault="00050189" w:rsidP="00050189">
      <w:pPr>
        <w:pBdr>
          <w:top w:val="nil"/>
          <w:left w:val="nil"/>
          <w:bottom w:val="nil"/>
          <w:right w:val="nil"/>
          <w:between w:val="nil"/>
        </w:pBdr>
        <w:spacing w:line="360" w:lineRule="auto"/>
        <w:rPr>
          <w:rFonts w:ascii="Times New Roman" w:hAnsi="Times New Roman" w:cs="Times New Roman"/>
          <w:color w:val="000000"/>
          <w:sz w:val="24"/>
          <w:szCs w:val="24"/>
        </w:rPr>
      </w:pPr>
      <w:r w:rsidRPr="007F3807">
        <w:rPr>
          <w:rFonts w:ascii="Times New Roman" w:hAnsi="Times New Roman" w:cs="Times New Roman"/>
          <w:color w:val="000000"/>
          <w:sz w:val="24"/>
          <w:szCs w:val="24"/>
        </w:rPr>
        <w:t xml:space="preserve">This roadmap was developed based on a baseline situational analysis on the strength and gaps of pharmacovigilance system of Ethiopia performed by PAVIA and PROFORMA projects. </w:t>
      </w:r>
    </w:p>
    <w:p w14:paraId="36066F70" w14:textId="77777777" w:rsidR="00050189" w:rsidRPr="007F3807" w:rsidRDefault="00050189" w:rsidP="00050189">
      <w:pPr>
        <w:pBdr>
          <w:top w:val="nil"/>
          <w:left w:val="nil"/>
          <w:bottom w:val="nil"/>
          <w:right w:val="nil"/>
          <w:between w:val="nil"/>
        </w:pBdr>
        <w:spacing w:line="360" w:lineRule="auto"/>
        <w:rPr>
          <w:rFonts w:ascii="Times New Roman" w:hAnsi="Times New Roman" w:cs="Times New Roman"/>
          <w:color w:val="000000"/>
          <w:sz w:val="20"/>
          <w:szCs w:val="20"/>
        </w:rPr>
      </w:pPr>
    </w:p>
    <w:p w14:paraId="2FEDDDA0" w14:textId="1CDBC581" w:rsidR="00050189" w:rsidRPr="007F3807" w:rsidRDefault="00050189" w:rsidP="00050189">
      <w:pPr>
        <w:pBdr>
          <w:top w:val="nil"/>
          <w:left w:val="nil"/>
          <w:bottom w:val="nil"/>
          <w:right w:val="nil"/>
          <w:between w:val="nil"/>
        </w:pBdr>
        <w:spacing w:line="360" w:lineRule="auto"/>
        <w:rPr>
          <w:rFonts w:ascii="Times New Roman" w:hAnsi="Times New Roman" w:cs="Times New Roman"/>
          <w:color w:val="000000"/>
          <w:sz w:val="24"/>
          <w:szCs w:val="24"/>
        </w:rPr>
      </w:pPr>
      <w:r w:rsidRPr="007F3807">
        <w:rPr>
          <w:rFonts w:ascii="Times New Roman" w:hAnsi="Times New Roman" w:cs="Times New Roman"/>
          <w:color w:val="000000"/>
          <w:sz w:val="24"/>
          <w:szCs w:val="24"/>
        </w:rPr>
        <w:t xml:space="preserve">Based on the gaps and challenges identified during the baseline situational analysis a workshop with all key stakeholders in the country was held to discuss the findings and define the desired ‘end state’ for the PV situation of the country. This roadmap has been developed through stakeholders’ engagement involving baseline </w:t>
      </w:r>
      <w:r w:rsidR="00C94022" w:rsidRPr="007F3807">
        <w:rPr>
          <w:rFonts w:ascii="Times New Roman" w:hAnsi="Times New Roman" w:cs="Times New Roman"/>
          <w:color w:val="000000"/>
          <w:sz w:val="24"/>
          <w:szCs w:val="24"/>
        </w:rPr>
        <w:t>assessment, subsequent</w:t>
      </w:r>
      <w:r w:rsidRPr="007F3807">
        <w:rPr>
          <w:rFonts w:ascii="Times New Roman" w:hAnsi="Times New Roman" w:cs="Times New Roman"/>
          <w:color w:val="000000"/>
          <w:sz w:val="24"/>
          <w:szCs w:val="24"/>
        </w:rPr>
        <w:t xml:space="preserve"> stakeholders’ workshop and consultations.</w:t>
      </w:r>
    </w:p>
    <w:p w14:paraId="535C16F8" w14:textId="77777777" w:rsidR="00050189" w:rsidRPr="007F3807" w:rsidRDefault="00050189" w:rsidP="00050189">
      <w:pPr>
        <w:pBdr>
          <w:top w:val="nil"/>
          <w:left w:val="nil"/>
          <w:bottom w:val="nil"/>
          <w:right w:val="nil"/>
          <w:between w:val="nil"/>
        </w:pBdr>
        <w:spacing w:line="360" w:lineRule="auto"/>
        <w:rPr>
          <w:rFonts w:ascii="Times New Roman" w:hAnsi="Times New Roman" w:cs="Times New Roman"/>
          <w:color w:val="000000"/>
          <w:sz w:val="20"/>
          <w:szCs w:val="20"/>
        </w:rPr>
      </w:pPr>
    </w:p>
    <w:p w14:paraId="0EEA0BC0" w14:textId="77777777" w:rsidR="00050189" w:rsidRPr="007F3807" w:rsidRDefault="00050189" w:rsidP="00050189">
      <w:pPr>
        <w:pBdr>
          <w:top w:val="nil"/>
          <w:left w:val="nil"/>
          <w:bottom w:val="nil"/>
          <w:right w:val="nil"/>
          <w:between w:val="nil"/>
        </w:pBdr>
        <w:spacing w:line="360" w:lineRule="auto"/>
        <w:rPr>
          <w:rFonts w:ascii="Times New Roman" w:hAnsi="Times New Roman" w:cs="Times New Roman"/>
          <w:color w:val="000000"/>
          <w:sz w:val="24"/>
          <w:szCs w:val="24"/>
        </w:rPr>
      </w:pPr>
      <w:r w:rsidRPr="007F3807">
        <w:rPr>
          <w:rFonts w:ascii="Times New Roman" w:hAnsi="Times New Roman" w:cs="Times New Roman"/>
          <w:color w:val="000000"/>
          <w:sz w:val="24"/>
          <w:szCs w:val="24"/>
        </w:rPr>
        <w:t>This roadmap outlines the areas for PV strengthening, with key activities. Detailed activities are laid down in the subsequent annual work plans.</w:t>
      </w:r>
    </w:p>
    <w:p w14:paraId="43D18E8E" w14:textId="77777777" w:rsidR="00050189" w:rsidRPr="001D5B6D" w:rsidRDefault="00050189" w:rsidP="00050189">
      <w:pPr>
        <w:pBdr>
          <w:top w:val="nil"/>
          <w:left w:val="nil"/>
          <w:bottom w:val="nil"/>
          <w:right w:val="nil"/>
          <w:between w:val="nil"/>
        </w:pBdr>
        <w:spacing w:line="360" w:lineRule="auto"/>
        <w:rPr>
          <w:rFonts w:ascii="Times New Roman" w:hAnsi="Times New Roman" w:cs="Times New Roman"/>
          <w:color w:val="FF0000"/>
          <w:sz w:val="22"/>
          <w:szCs w:val="22"/>
        </w:rPr>
      </w:pPr>
    </w:p>
    <w:p w14:paraId="5956B434" w14:textId="77777777" w:rsidR="00050189" w:rsidRPr="001D5B6D" w:rsidRDefault="00050189" w:rsidP="00050189">
      <w:pPr>
        <w:pStyle w:val="Heading3"/>
        <w:spacing w:line="360" w:lineRule="auto"/>
        <w:rPr>
          <w:rFonts w:ascii="Times New Roman" w:hAnsi="Times New Roman" w:cs="Times New Roman"/>
          <w:color w:val="1F497D" w:themeColor="text2"/>
          <w:sz w:val="28"/>
          <w:szCs w:val="28"/>
        </w:rPr>
      </w:pPr>
      <w:bookmarkStart w:id="14" w:name="_Toc42807910"/>
      <w:r w:rsidRPr="001D5B6D">
        <w:rPr>
          <w:rFonts w:ascii="Times New Roman" w:hAnsi="Times New Roman" w:cs="Times New Roman"/>
          <w:color w:val="1F497D" w:themeColor="text2"/>
          <w:sz w:val="28"/>
          <w:szCs w:val="28"/>
        </w:rPr>
        <w:t>1.2.2. Overview of key gaps identified from the baseline situational analysis</w:t>
      </w:r>
      <w:bookmarkEnd w:id="14"/>
    </w:p>
    <w:p w14:paraId="6E4C07D4" w14:textId="77777777" w:rsidR="00050189" w:rsidRPr="007F3807" w:rsidRDefault="00050189" w:rsidP="00050189">
      <w:pPr>
        <w:spacing w:line="360" w:lineRule="auto"/>
        <w:rPr>
          <w:rFonts w:ascii="Times New Roman" w:hAnsi="Times New Roman" w:cs="Times New Roman"/>
          <w:b/>
          <w:sz w:val="20"/>
          <w:szCs w:val="20"/>
        </w:rPr>
      </w:pPr>
      <w:r>
        <w:t xml:space="preserve"> </w:t>
      </w:r>
    </w:p>
    <w:p w14:paraId="75D54128" w14:textId="3E9DFF8B"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Resources at the PV centre are inadequate for the full implementation of provisions in the 2014 Guidelines for Adverse Events Monitoring. The annual budget of EFDA has no earmarked </w:t>
      </w:r>
      <w:r w:rsidR="00EE4B42" w:rsidRPr="007F3807">
        <w:rPr>
          <w:rFonts w:ascii="Times New Roman" w:hAnsi="Times New Roman" w:cs="Times New Roman"/>
          <w:sz w:val="24"/>
          <w:szCs w:val="24"/>
          <w:lang w:val="en-GB"/>
        </w:rPr>
        <w:t>budget for</w:t>
      </w:r>
      <w:r w:rsidRPr="007F3807">
        <w:rPr>
          <w:rFonts w:ascii="Times New Roman" w:hAnsi="Times New Roman" w:cs="Times New Roman"/>
          <w:sz w:val="24"/>
          <w:szCs w:val="24"/>
          <w:lang w:val="en-GB"/>
        </w:rPr>
        <w:t xml:space="preserve"> the PV function which hinders, its management to plan properly for sustainability and long-term development.</w:t>
      </w:r>
    </w:p>
    <w:p w14:paraId="1131802A"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330E7CA3" w14:textId="05D92929"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EFDA would need to establish a PV inspectorate to ensure that stakeholders e.g. MAH </w:t>
      </w:r>
      <w:r w:rsidR="00EE4B42" w:rsidRPr="007F3807">
        <w:rPr>
          <w:rFonts w:ascii="Times New Roman" w:hAnsi="Times New Roman" w:cs="Times New Roman"/>
          <w:sz w:val="24"/>
          <w:szCs w:val="24"/>
          <w:lang w:val="en-GB"/>
        </w:rPr>
        <w:t>are following</w:t>
      </w:r>
      <w:r w:rsidRPr="007F3807">
        <w:rPr>
          <w:rFonts w:ascii="Times New Roman" w:hAnsi="Times New Roman" w:cs="Times New Roman"/>
          <w:sz w:val="24"/>
          <w:szCs w:val="24"/>
          <w:lang w:val="en-GB"/>
        </w:rPr>
        <w:t xml:space="preserve"> the reporting requirements mentioned in the guidelines.</w:t>
      </w:r>
    </w:p>
    <w:p w14:paraId="4DD04797"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4A57458B" w14:textId="77777777"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Although the staff members of the PV centre are experienced and well trained, given the large population size of Ethiopia, they are too few to promote PV and engage all stakeholders such as healthcare organizations, healthcare professionals, Marketing Authorization Holders, </w:t>
      </w:r>
      <w:r w:rsidRPr="007F3807">
        <w:rPr>
          <w:rFonts w:ascii="Times New Roman" w:hAnsi="Times New Roman" w:cs="Times New Roman"/>
          <w:sz w:val="24"/>
          <w:szCs w:val="24"/>
          <w:lang w:val="en-GB"/>
        </w:rPr>
        <w:lastRenderedPageBreak/>
        <w:t xml:space="preserve">Academia, Public Health Programmes, media and the public at large. The input of reports of suspected medicine related harm received from these stakeholders is far too low, leading to very limited output and results from the system. </w:t>
      </w:r>
    </w:p>
    <w:p w14:paraId="1113CF99"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400FDBDA" w14:textId="77777777"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bookmarkStart w:id="15" w:name="_Hlk1481098"/>
      <w:r w:rsidRPr="007F3807">
        <w:rPr>
          <w:rFonts w:ascii="Times New Roman" w:hAnsi="Times New Roman" w:cs="Times New Roman"/>
          <w:sz w:val="24"/>
          <w:szCs w:val="24"/>
          <w:lang w:val="en-GB"/>
        </w:rPr>
        <w:t>Currently, there is no specific PV advisory committee. The Drug Advisory Committee (DAC) / AEFI committee is used to serve as such but may not consider all PV issues. Thus, there is a need to establish a formal PV Advisory Committee and provide the required training to members of the committee.</w:t>
      </w:r>
    </w:p>
    <w:bookmarkEnd w:id="15"/>
    <w:p w14:paraId="3B7207AC"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209D2448" w14:textId="77777777"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The inadequate input of observations of suspected harm to the system leads to an under-utilization of the Adverse Reactions Advisory Committee. Members of this committee should be engaged in the promotion of the system nationwide. The fact that only 10% of the ICSRs were subjected to causality assessment is an indication that the available expertise is not fully utilized.</w:t>
      </w:r>
    </w:p>
    <w:p w14:paraId="4785ACFB" w14:textId="77777777" w:rsidR="00050189" w:rsidRPr="007F3807" w:rsidRDefault="00050189" w:rsidP="00050189">
      <w:pPr>
        <w:pStyle w:val="ListParagraph"/>
        <w:spacing w:line="360" w:lineRule="auto"/>
        <w:rPr>
          <w:rFonts w:ascii="Times New Roman" w:hAnsi="Times New Roman" w:cs="Times New Roman"/>
          <w:sz w:val="24"/>
          <w:szCs w:val="24"/>
          <w:lang w:val="en-GB"/>
        </w:rPr>
      </w:pPr>
    </w:p>
    <w:p w14:paraId="6E49F651" w14:textId="77777777"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Self-medication of both conventional and traditional medicines is widely practiced in Ethiopia. The level of harm in the community is not known to authorities unless direct patient reporting is facilitated and encouraged. </w:t>
      </w:r>
    </w:p>
    <w:p w14:paraId="267B792A"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69E3FDEC" w14:textId="77777777"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The PV centre is poorly supported by technical facilities. Data management is fragmented. Relevant information is stored in different systems and moved between systems. This invites mistakes and is resource demanding and complicates signal detection. There are no library facilities easy at hand which makes data analysis tedious if not impossible. </w:t>
      </w:r>
    </w:p>
    <w:p w14:paraId="6A913361" w14:textId="77777777" w:rsidR="00050189" w:rsidRPr="007F3807" w:rsidRDefault="00050189" w:rsidP="00050189">
      <w:pPr>
        <w:pStyle w:val="ListParagraph"/>
        <w:rPr>
          <w:rFonts w:ascii="Times New Roman" w:hAnsi="Times New Roman" w:cs="Times New Roman"/>
          <w:sz w:val="20"/>
          <w:szCs w:val="20"/>
          <w:lang w:val="en-GB"/>
        </w:rPr>
      </w:pPr>
    </w:p>
    <w:p w14:paraId="5F6CF89D" w14:textId="77777777" w:rsidR="00050189" w:rsidRPr="007F3807" w:rsidRDefault="00050189" w:rsidP="00050189">
      <w:pPr>
        <w:pStyle w:val="ListParagraph"/>
        <w:spacing w:after="160" w:line="240" w:lineRule="auto"/>
        <w:ind w:left="360"/>
        <w:rPr>
          <w:rFonts w:ascii="Times New Roman" w:hAnsi="Times New Roman" w:cs="Times New Roman"/>
          <w:sz w:val="8"/>
          <w:szCs w:val="8"/>
          <w:lang w:val="en-GB"/>
        </w:rPr>
      </w:pPr>
    </w:p>
    <w:p w14:paraId="728A79D8" w14:textId="77777777" w:rsidR="00050189" w:rsidRPr="007F3807" w:rsidRDefault="00050189" w:rsidP="00050189">
      <w:pPr>
        <w:pStyle w:val="ListParagraph"/>
        <w:numPr>
          <w:ilvl w:val="0"/>
          <w:numId w:val="18"/>
        </w:numPr>
        <w:spacing w:after="160"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There are questions around the internal quality management; the reliability of keeping data in different IT-systems, absence of relevant SOPs, the long-term planning of competence development for staff etc. </w:t>
      </w:r>
    </w:p>
    <w:p w14:paraId="4571595E"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287E3567" w14:textId="77777777" w:rsidR="00050189" w:rsidRPr="007F3807" w:rsidRDefault="00050189" w:rsidP="00050189">
      <w:pPr>
        <w:pStyle w:val="ListParagraph"/>
        <w:numPr>
          <w:ilvl w:val="0"/>
          <w:numId w:val="18"/>
        </w:numPr>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Identified signals leading to regulatory actions have mainly concerned product quality related issues, which probably reflects the inadequate input of clinically serious consequences of pharmacotherapy reported from the healthcare system, MAH and Public Health Programmes.</w:t>
      </w:r>
    </w:p>
    <w:p w14:paraId="0CD38A7C"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2A747743" w14:textId="77777777" w:rsidR="00050189" w:rsidRPr="007F3807" w:rsidRDefault="00050189" w:rsidP="00050189">
      <w:pPr>
        <w:pStyle w:val="ListParagraph"/>
        <w:numPr>
          <w:ilvl w:val="0"/>
          <w:numId w:val="18"/>
        </w:numPr>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Although plans for communication of patient safety issues developed by EFDA and communication channels are available, they are not optimally used because of inadequate resources, both financial and human. Low visibility leads to a poor understanding in the community of the importance of the system.</w:t>
      </w:r>
    </w:p>
    <w:p w14:paraId="5110125E"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709D6F7F" w14:textId="77777777" w:rsidR="00050189" w:rsidRPr="007F3807" w:rsidRDefault="00050189" w:rsidP="00050189">
      <w:pPr>
        <w:pStyle w:val="ListParagraph"/>
        <w:numPr>
          <w:ilvl w:val="0"/>
          <w:numId w:val="18"/>
        </w:numPr>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Currently, </w:t>
      </w:r>
      <w:proofErr w:type="spellStart"/>
      <w:r w:rsidRPr="007F3807">
        <w:rPr>
          <w:rFonts w:ascii="Times New Roman" w:hAnsi="Times New Roman" w:cs="Times New Roman"/>
          <w:sz w:val="24"/>
          <w:szCs w:val="24"/>
          <w:lang w:val="en-GB"/>
        </w:rPr>
        <w:t>aDSM</w:t>
      </w:r>
      <w:proofErr w:type="spellEnd"/>
      <w:r w:rsidRPr="007F3807">
        <w:rPr>
          <w:rFonts w:ascii="Times New Roman" w:hAnsi="Times New Roman" w:cs="Times New Roman"/>
          <w:sz w:val="24"/>
          <w:szCs w:val="24"/>
          <w:lang w:val="en-GB"/>
        </w:rPr>
        <w:t xml:space="preserve"> activities are not supported by supportive supervision visits organized jointly by EFDA and NTP.</w:t>
      </w:r>
    </w:p>
    <w:p w14:paraId="62CB42B0" w14:textId="77777777" w:rsidR="00050189" w:rsidRPr="007F3807" w:rsidRDefault="00050189" w:rsidP="00050189">
      <w:pPr>
        <w:pStyle w:val="ListParagraph"/>
        <w:spacing w:line="360" w:lineRule="auto"/>
        <w:rPr>
          <w:rFonts w:ascii="Times New Roman" w:hAnsi="Times New Roman" w:cs="Times New Roman"/>
          <w:sz w:val="20"/>
          <w:szCs w:val="20"/>
          <w:lang w:val="en-GB"/>
        </w:rPr>
      </w:pPr>
    </w:p>
    <w:p w14:paraId="2ACA34FA" w14:textId="77777777" w:rsidR="00050189" w:rsidRPr="007F3807" w:rsidRDefault="00050189" w:rsidP="00050189">
      <w:pPr>
        <w:pStyle w:val="ListParagraph"/>
        <w:numPr>
          <w:ilvl w:val="0"/>
          <w:numId w:val="22"/>
        </w:num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7F3807">
        <w:rPr>
          <w:rFonts w:ascii="Times New Roman" w:eastAsia="Calibri" w:hAnsi="Times New Roman" w:cs="Times New Roman"/>
          <w:color w:val="000000"/>
          <w:sz w:val="24"/>
          <w:szCs w:val="24"/>
        </w:rPr>
        <w:t xml:space="preserve">Not all facilities are familiarized with </w:t>
      </w:r>
      <w:proofErr w:type="spellStart"/>
      <w:r w:rsidRPr="007F3807">
        <w:rPr>
          <w:rFonts w:ascii="Times New Roman" w:eastAsia="Calibri" w:hAnsi="Times New Roman" w:cs="Times New Roman"/>
          <w:color w:val="000000"/>
          <w:sz w:val="24"/>
          <w:szCs w:val="24"/>
        </w:rPr>
        <w:t>aDSM</w:t>
      </w:r>
      <w:proofErr w:type="spellEnd"/>
      <w:r w:rsidRPr="007F3807">
        <w:rPr>
          <w:rFonts w:ascii="Times New Roman" w:eastAsia="Calibri" w:hAnsi="Times New Roman" w:cs="Times New Roman"/>
          <w:color w:val="000000"/>
          <w:sz w:val="24"/>
          <w:szCs w:val="24"/>
        </w:rPr>
        <w:t xml:space="preserve"> recording and reporting systems, besides; there is no clear understanding among reporters regarding which adverse events to report.  </w:t>
      </w:r>
    </w:p>
    <w:p w14:paraId="2A5F28E6" w14:textId="77777777" w:rsidR="00050189" w:rsidRPr="007F3807" w:rsidRDefault="00050189" w:rsidP="00050189">
      <w:pPr>
        <w:pBdr>
          <w:top w:val="nil"/>
          <w:left w:val="nil"/>
          <w:bottom w:val="nil"/>
          <w:right w:val="nil"/>
          <w:between w:val="nil"/>
        </w:pBdr>
        <w:spacing w:line="240" w:lineRule="auto"/>
        <w:rPr>
          <w:rFonts w:ascii="Times New Roman" w:hAnsi="Times New Roman" w:cs="Times New Roman"/>
          <w:color w:val="000000"/>
          <w:sz w:val="8"/>
          <w:szCs w:val="8"/>
          <w:lang w:val="en-GB"/>
        </w:rPr>
      </w:pPr>
    </w:p>
    <w:p w14:paraId="1FB0BD5F" w14:textId="77777777" w:rsidR="00050189" w:rsidRPr="007F3807" w:rsidRDefault="00050189" w:rsidP="00050189">
      <w:pPr>
        <w:pStyle w:val="ListParagraph"/>
        <w:numPr>
          <w:ilvl w:val="0"/>
          <w:numId w:val="18"/>
        </w:numPr>
        <w:spacing w:line="360" w:lineRule="auto"/>
        <w:rPr>
          <w:rFonts w:ascii="Times New Roman" w:hAnsi="Times New Roman" w:cs="Times New Roman"/>
          <w:sz w:val="24"/>
          <w:szCs w:val="24"/>
          <w:lang w:val="en-GB"/>
        </w:rPr>
      </w:pPr>
      <w:r w:rsidRPr="007F3807">
        <w:rPr>
          <w:rFonts w:ascii="Times New Roman" w:hAnsi="Times New Roman" w:cs="Times New Roman"/>
          <w:color w:val="000000"/>
          <w:sz w:val="24"/>
          <w:szCs w:val="24"/>
          <w:lang w:val="en-GB"/>
        </w:rPr>
        <w:t>No copies of submitted forms are kept at the health facilities, tracking of adverse event reports is difficult and acknowledgement of receipt is not</w:t>
      </w:r>
      <w:r w:rsidRPr="007F3807">
        <w:rPr>
          <w:rFonts w:ascii="Times New Roman" w:hAnsi="Times New Roman" w:cs="Times New Roman"/>
          <w:color w:val="000000"/>
          <w:sz w:val="24"/>
          <w:szCs w:val="24"/>
        </w:rPr>
        <w:t xml:space="preserve"> commonly received by reporting </w:t>
      </w:r>
      <w:r w:rsidRPr="007F3807">
        <w:rPr>
          <w:rFonts w:ascii="Times New Roman" w:hAnsi="Times New Roman" w:cs="Times New Roman"/>
          <w:color w:val="000000"/>
          <w:sz w:val="24"/>
          <w:szCs w:val="24"/>
          <w:lang w:val="en-GB"/>
        </w:rPr>
        <w:t>facility.</w:t>
      </w:r>
    </w:p>
    <w:p w14:paraId="5A5DB9BB" w14:textId="77777777" w:rsidR="00050189" w:rsidRPr="007F3807" w:rsidRDefault="00050189" w:rsidP="00050189">
      <w:pPr>
        <w:pStyle w:val="ListParagraph"/>
        <w:spacing w:line="360" w:lineRule="auto"/>
        <w:ind w:left="360"/>
        <w:rPr>
          <w:rFonts w:ascii="Times New Roman" w:hAnsi="Times New Roman" w:cs="Times New Roman"/>
          <w:sz w:val="16"/>
          <w:szCs w:val="16"/>
          <w:lang w:val="en-GB"/>
        </w:rPr>
      </w:pPr>
    </w:p>
    <w:p w14:paraId="58AB1B11" w14:textId="77777777" w:rsidR="00050189" w:rsidRPr="007F3807" w:rsidRDefault="00050189" w:rsidP="00050189">
      <w:pPr>
        <w:pStyle w:val="ListParagraph"/>
        <w:numPr>
          <w:ilvl w:val="0"/>
          <w:numId w:val="18"/>
        </w:numPr>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For DR-TB treatment, there is no local database. The ADR reports (yellow forms and/or line listings, this depends on the availability of internet) are sent to FMHACA through e-mail and are recorded in an Excel spread sheet used by the PV centre to record all ADR reports received.</w:t>
      </w:r>
    </w:p>
    <w:p w14:paraId="373A36BD" w14:textId="77777777" w:rsidR="00050189" w:rsidRDefault="00050189" w:rsidP="00050189">
      <w:pPr>
        <w:spacing w:line="360" w:lineRule="auto"/>
      </w:pPr>
    </w:p>
    <w:p w14:paraId="4F52C926" w14:textId="79420C5E" w:rsidR="00050189" w:rsidRDefault="00050189" w:rsidP="00050189">
      <w:pPr>
        <w:pStyle w:val="Heading2"/>
        <w:spacing w:line="360" w:lineRule="auto"/>
        <w:rPr>
          <w:rFonts w:ascii="Times New Roman" w:hAnsi="Times New Roman" w:cs="Times New Roman"/>
          <w:color w:val="1F497D" w:themeColor="text2"/>
          <w:sz w:val="28"/>
          <w:szCs w:val="28"/>
        </w:rPr>
      </w:pPr>
      <w:bookmarkStart w:id="16" w:name="_Toc42807911"/>
      <w:r w:rsidRPr="001D5B6D">
        <w:rPr>
          <w:rFonts w:ascii="Times New Roman" w:hAnsi="Times New Roman" w:cs="Times New Roman"/>
          <w:color w:val="1F497D" w:themeColor="text2"/>
          <w:sz w:val="28"/>
          <w:szCs w:val="28"/>
        </w:rPr>
        <w:t>1.3 Alignment of this roadmap with existing national strategic plans</w:t>
      </w:r>
      <w:bookmarkEnd w:id="16"/>
    </w:p>
    <w:p w14:paraId="75E16516" w14:textId="77777777" w:rsidR="001D5B6D" w:rsidRPr="001D5B6D" w:rsidRDefault="001D5B6D" w:rsidP="001D5B6D"/>
    <w:p w14:paraId="35FBA480" w14:textId="77777777" w:rsidR="00050189" w:rsidRPr="007F3807" w:rsidRDefault="00050189" w:rsidP="00050189">
      <w:pPr>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There are existing national plans formulated to strengthen the national Pharmacovigilance system, some of which are mentioned below.</w:t>
      </w:r>
    </w:p>
    <w:p w14:paraId="11E29958" w14:textId="77777777" w:rsidR="00050189" w:rsidRPr="007F3807" w:rsidRDefault="00050189" w:rsidP="00050189">
      <w:pPr>
        <w:spacing w:line="360" w:lineRule="auto"/>
        <w:rPr>
          <w:rFonts w:ascii="Times New Roman" w:hAnsi="Times New Roman" w:cs="Times New Roman"/>
          <w:sz w:val="20"/>
          <w:szCs w:val="20"/>
          <w:lang w:val="en-GB"/>
        </w:rPr>
      </w:pPr>
      <w:r w:rsidRPr="007F3807">
        <w:rPr>
          <w:rFonts w:ascii="Times New Roman" w:hAnsi="Times New Roman" w:cs="Times New Roman"/>
          <w:sz w:val="24"/>
          <w:szCs w:val="24"/>
          <w:lang w:val="en-GB"/>
        </w:rPr>
        <w:t xml:space="preserve"> </w:t>
      </w:r>
    </w:p>
    <w:p w14:paraId="3D218C73" w14:textId="77777777" w:rsidR="00050189" w:rsidRPr="007F3807" w:rsidRDefault="00050189" w:rsidP="00050189">
      <w:pPr>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 xml:space="preserve">The national health sector transformation plan (HSTP), which is the current five-years national health sector strategic plan of the government of Ethiopia, covers the period from 2008-2012 EC (i.e. July 2015–June 2020). One of the strategic objectives of this plan is to ‘Improve the Regulatory System”. Among the many listed, this objective will be achieved through Pharmacovigilance &amp; post marketing surveillance of products.  As part </w:t>
      </w:r>
      <w:r w:rsidRPr="007F3807">
        <w:rPr>
          <w:rFonts w:ascii="Times New Roman" w:hAnsi="Times New Roman" w:cs="Times New Roman"/>
          <w:sz w:val="24"/>
          <w:szCs w:val="24"/>
          <w:lang w:val="en-GB"/>
        </w:rPr>
        <w:lastRenderedPageBreak/>
        <w:t xml:space="preserve">of the HSTP EFDA has developed health regulatory sector transformation plan (HRSTP) which covers the year 2015/16-2019/20. The HRSTP has considered an initiative of excelling Pharmacovigilance system and post market surveillance under the strategic objective of improving efficiency of health products regulation </w:t>
      </w:r>
    </w:p>
    <w:p w14:paraId="4B15FC8E" w14:textId="77777777" w:rsidR="00050189" w:rsidRPr="007F3807" w:rsidRDefault="00050189" w:rsidP="00050189">
      <w:pPr>
        <w:pStyle w:val="Default"/>
        <w:spacing w:line="360" w:lineRule="auto"/>
        <w:jc w:val="both"/>
        <w:rPr>
          <w:rFonts w:ascii="Times New Roman" w:eastAsia="Verdana" w:hAnsi="Times New Roman" w:cs="Times New Roman"/>
          <w:color w:val="auto"/>
          <w:sz w:val="20"/>
          <w:szCs w:val="20"/>
          <w:lang w:val="en-GB"/>
        </w:rPr>
      </w:pPr>
    </w:p>
    <w:p w14:paraId="2586B931" w14:textId="77777777" w:rsidR="00050189" w:rsidRPr="007F3807" w:rsidRDefault="00050189" w:rsidP="00050189">
      <w:pPr>
        <w:autoSpaceDE w:val="0"/>
        <w:autoSpaceDN w:val="0"/>
        <w:adjustRightInd w:val="0"/>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In the WHO Global Benchmarking Tool (GBT) for evaluation of National Regulatory System of medical products, pharmacovigilance is one of the main tools which is incorporated as institutional development plan (IDP) of the Authority. All the six core indicators namely Legal provisions, regulations and guidelines required to define regulatory framework of vigilance,  Arrangement for effective organization and good governance, Human resources to perform vigilance activities, Procedures established and implemented to perform vigilance activities, Mechanism in place to monitor regulatory performance and output and Mechanism exists to promote transparency, accountability and communication are in line with and compatible to this Pharmacovigilance road map.</w:t>
      </w:r>
    </w:p>
    <w:p w14:paraId="3C7B4BF7" w14:textId="77777777" w:rsidR="00050189" w:rsidRPr="007F3807" w:rsidRDefault="00050189" w:rsidP="00050189">
      <w:pPr>
        <w:pStyle w:val="Default"/>
        <w:spacing w:line="360" w:lineRule="auto"/>
        <w:jc w:val="both"/>
        <w:rPr>
          <w:rFonts w:ascii="Times New Roman" w:eastAsia="Verdana" w:hAnsi="Times New Roman" w:cs="Times New Roman"/>
          <w:color w:val="auto"/>
          <w:sz w:val="20"/>
          <w:szCs w:val="20"/>
          <w:lang w:val="en-GB"/>
        </w:rPr>
      </w:pPr>
    </w:p>
    <w:p w14:paraId="611E214A" w14:textId="77777777" w:rsidR="00050189" w:rsidRPr="007F3807" w:rsidRDefault="00050189" w:rsidP="00050189">
      <w:pPr>
        <w:pStyle w:val="Default"/>
        <w:spacing w:line="360" w:lineRule="auto"/>
        <w:jc w:val="both"/>
        <w:rPr>
          <w:rFonts w:ascii="Times New Roman" w:eastAsia="Verdana" w:hAnsi="Times New Roman" w:cs="Times New Roman"/>
          <w:color w:val="auto"/>
          <w:lang w:val="en-GB"/>
        </w:rPr>
      </w:pPr>
      <w:r w:rsidRPr="007F3807">
        <w:rPr>
          <w:rFonts w:ascii="Times New Roman" w:eastAsia="Verdana" w:hAnsi="Times New Roman" w:cs="Times New Roman"/>
          <w:color w:val="auto"/>
          <w:lang w:val="en-GB"/>
        </w:rPr>
        <w:t xml:space="preserve">During the pharmacovigilance roadmap development process, the existing strategic plan documents were reviewed. The execution period for the activities was discussed with the respective implementing bodies in order to align the activities with the institutional annual plans.  </w:t>
      </w:r>
    </w:p>
    <w:p w14:paraId="5BEFF690" w14:textId="77777777" w:rsidR="00050189" w:rsidRPr="007F3807" w:rsidRDefault="00050189" w:rsidP="00050189">
      <w:pPr>
        <w:spacing w:line="360" w:lineRule="auto"/>
        <w:rPr>
          <w:rFonts w:ascii="Times New Roman" w:hAnsi="Times New Roman" w:cs="Times New Roman"/>
          <w:sz w:val="24"/>
          <w:szCs w:val="24"/>
        </w:rPr>
      </w:pPr>
    </w:p>
    <w:p w14:paraId="1FD2D49F" w14:textId="77777777" w:rsidR="00050189" w:rsidRPr="007F3807" w:rsidRDefault="00050189" w:rsidP="00050189">
      <w:pPr>
        <w:autoSpaceDE w:val="0"/>
        <w:autoSpaceDN w:val="0"/>
        <w:adjustRightInd w:val="0"/>
        <w:spacing w:line="360" w:lineRule="auto"/>
        <w:rPr>
          <w:rFonts w:ascii="Times New Roman" w:hAnsi="Times New Roman" w:cs="Times New Roman"/>
          <w:sz w:val="24"/>
          <w:szCs w:val="24"/>
          <w:lang w:val="en-GB"/>
        </w:rPr>
      </w:pPr>
      <w:r w:rsidRPr="007F3807">
        <w:rPr>
          <w:rFonts w:ascii="Times New Roman" w:hAnsi="Times New Roman" w:cs="Times New Roman"/>
          <w:sz w:val="24"/>
          <w:szCs w:val="24"/>
          <w:lang w:val="en-GB"/>
        </w:rPr>
        <w:t>So far, a number of efforts have been made to improve coordination and improve alignment of strategies to address the health issues in the country. One such intervention is the formation of a joint steering committee in which managers of all sectors under the MOH meet for a consultative forum where policies and strategies are debated and consensus built in leading the health sector. Annual operational plans are set jointly, performances reviewed and follow-up actions streamlined accordingly in these meetings.</w:t>
      </w:r>
    </w:p>
    <w:p w14:paraId="76339739" w14:textId="77777777" w:rsidR="00050189" w:rsidRPr="00C80E10" w:rsidRDefault="00050189" w:rsidP="00050189">
      <w:pPr>
        <w:pStyle w:val="Heading1"/>
        <w:spacing w:line="360" w:lineRule="auto"/>
        <w:rPr>
          <w:rFonts w:ascii="Times New Roman" w:hAnsi="Times New Roman" w:cs="Times New Roman"/>
          <w:color w:val="1F497D" w:themeColor="text2"/>
        </w:rPr>
      </w:pPr>
      <w:bookmarkStart w:id="17" w:name="_Toc42807912"/>
      <w:r w:rsidRPr="00C80E10">
        <w:rPr>
          <w:rFonts w:ascii="Times New Roman" w:hAnsi="Times New Roman" w:cs="Times New Roman"/>
          <w:color w:val="1F497D" w:themeColor="text2"/>
        </w:rPr>
        <w:t>2. Goals and strategic objectives of this roadmap</w:t>
      </w:r>
      <w:bookmarkEnd w:id="17"/>
    </w:p>
    <w:p w14:paraId="343D6024" w14:textId="77777777" w:rsidR="00050189" w:rsidRPr="00C80E10" w:rsidRDefault="00050189" w:rsidP="00C80E10">
      <w:pPr>
        <w:spacing w:line="360" w:lineRule="auto"/>
        <w:rPr>
          <w:rFonts w:ascii="Times New Roman" w:hAnsi="Times New Roman" w:cs="Times New Roman"/>
          <w:sz w:val="24"/>
          <w:szCs w:val="24"/>
          <w:lang w:val="en-GB"/>
        </w:rPr>
      </w:pPr>
      <w:bookmarkStart w:id="18" w:name="_Hlk30755019"/>
      <w:r w:rsidRPr="00C80E10">
        <w:rPr>
          <w:rFonts w:ascii="Times New Roman" w:hAnsi="Times New Roman" w:cs="Times New Roman"/>
          <w:sz w:val="24"/>
          <w:szCs w:val="24"/>
        </w:rPr>
        <w:t xml:space="preserve">The over-arching goal of this road map is to </w:t>
      </w:r>
      <w:r w:rsidRPr="00C80E10">
        <w:rPr>
          <w:rFonts w:ascii="Times New Roman" w:hAnsi="Times New Roman" w:cs="Times New Roman"/>
          <w:sz w:val="24"/>
          <w:szCs w:val="24"/>
          <w:lang w:val="en-GB"/>
        </w:rPr>
        <w:t>achieve the higher level of PV maturity that is WHO maturity level three.</w:t>
      </w:r>
      <w:bookmarkEnd w:id="18"/>
      <w:r w:rsidRPr="00C80E10">
        <w:rPr>
          <w:rFonts w:ascii="Times New Roman" w:hAnsi="Times New Roman" w:cs="Times New Roman"/>
          <w:sz w:val="24"/>
          <w:szCs w:val="24"/>
          <w:lang w:val="en-GB"/>
        </w:rPr>
        <w:t xml:space="preserve"> The strategic objectives are:</w:t>
      </w:r>
    </w:p>
    <w:p w14:paraId="319E176D" w14:textId="77777777" w:rsidR="00050189" w:rsidRPr="00C80E10" w:rsidRDefault="00050189" w:rsidP="00C80E10">
      <w:pPr>
        <w:pStyle w:val="ListParagraph"/>
        <w:numPr>
          <w:ilvl w:val="0"/>
          <w:numId w:val="6"/>
        </w:numPr>
        <w:spacing w:after="160" w:line="360" w:lineRule="auto"/>
        <w:rPr>
          <w:rFonts w:ascii="Times New Roman" w:hAnsi="Times New Roman" w:cs="Times New Roman"/>
          <w:sz w:val="24"/>
          <w:szCs w:val="24"/>
        </w:rPr>
      </w:pPr>
      <w:r w:rsidRPr="00C80E10">
        <w:rPr>
          <w:rFonts w:ascii="Times New Roman" w:hAnsi="Times New Roman" w:cs="Times New Roman"/>
          <w:sz w:val="24"/>
          <w:szCs w:val="24"/>
        </w:rPr>
        <w:t>Ensure strong PV Policy, law and regulations</w:t>
      </w:r>
    </w:p>
    <w:p w14:paraId="18F57BFA" w14:textId="77777777" w:rsidR="00050189" w:rsidRPr="00C80E10" w:rsidRDefault="00050189" w:rsidP="00C80E10">
      <w:pPr>
        <w:pStyle w:val="ListParagraph"/>
        <w:numPr>
          <w:ilvl w:val="0"/>
          <w:numId w:val="6"/>
        </w:numPr>
        <w:spacing w:after="160" w:line="360" w:lineRule="auto"/>
        <w:rPr>
          <w:rFonts w:ascii="Times New Roman" w:hAnsi="Times New Roman" w:cs="Times New Roman"/>
          <w:sz w:val="24"/>
          <w:szCs w:val="24"/>
        </w:rPr>
      </w:pPr>
      <w:r w:rsidRPr="00C80E10">
        <w:rPr>
          <w:rFonts w:ascii="Times New Roman" w:hAnsi="Times New Roman" w:cs="Times New Roman"/>
          <w:sz w:val="24"/>
          <w:szCs w:val="24"/>
        </w:rPr>
        <w:lastRenderedPageBreak/>
        <w:t>Strengthen PV’s systems, structure and stakeholder coordination.</w:t>
      </w:r>
    </w:p>
    <w:p w14:paraId="1CA1F552" w14:textId="77777777" w:rsidR="00050189" w:rsidRPr="00C80E10" w:rsidRDefault="00050189" w:rsidP="00C80E10">
      <w:pPr>
        <w:pStyle w:val="ListParagraph"/>
        <w:numPr>
          <w:ilvl w:val="0"/>
          <w:numId w:val="6"/>
        </w:numPr>
        <w:spacing w:after="160" w:line="360" w:lineRule="auto"/>
        <w:rPr>
          <w:rFonts w:ascii="Times New Roman" w:hAnsi="Times New Roman" w:cs="Times New Roman"/>
          <w:sz w:val="24"/>
          <w:szCs w:val="24"/>
        </w:rPr>
      </w:pPr>
      <w:r w:rsidRPr="00C80E10">
        <w:rPr>
          <w:rFonts w:ascii="Times New Roman" w:hAnsi="Times New Roman" w:cs="Times New Roman"/>
          <w:sz w:val="24"/>
          <w:szCs w:val="24"/>
        </w:rPr>
        <w:t>Improve Signal generation and data management</w:t>
      </w:r>
    </w:p>
    <w:p w14:paraId="0C4D19EB" w14:textId="77777777" w:rsidR="00050189" w:rsidRPr="00C80E10" w:rsidRDefault="00050189" w:rsidP="00C80E10">
      <w:pPr>
        <w:pStyle w:val="ListParagraph"/>
        <w:numPr>
          <w:ilvl w:val="0"/>
          <w:numId w:val="6"/>
        </w:numPr>
        <w:spacing w:after="160" w:line="360" w:lineRule="auto"/>
        <w:rPr>
          <w:rFonts w:ascii="Times New Roman" w:hAnsi="Times New Roman" w:cs="Times New Roman"/>
          <w:sz w:val="24"/>
          <w:szCs w:val="24"/>
        </w:rPr>
      </w:pPr>
      <w:r w:rsidRPr="00C80E10">
        <w:rPr>
          <w:rFonts w:ascii="Times New Roman" w:hAnsi="Times New Roman" w:cs="Times New Roman"/>
          <w:sz w:val="24"/>
          <w:szCs w:val="24"/>
        </w:rPr>
        <w:t>Improve Risk Assessment and Evaluation</w:t>
      </w:r>
    </w:p>
    <w:p w14:paraId="04E7F8A8" w14:textId="77777777" w:rsidR="00050189" w:rsidRPr="00C80E10" w:rsidRDefault="00050189" w:rsidP="00C80E10">
      <w:pPr>
        <w:pStyle w:val="ListParagraph"/>
        <w:numPr>
          <w:ilvl w:val="0"/>
          <w:numId w:val="6"/>
        </w:numPr>
        <w:spacing w:after="160" w:line="360" w:lineRule="auto"/>
        <w:rPr>
          <w:rFonts w:ascii="Times New Roman" w:hAnsi="Times New Roman" w:cs="Times New Roman"/>
          <w:sz w:val="24"/>
          <w:szCs w:val="24"/>
        </w:rPr>
      </w:pPr>
      <w:r w:rsidRPr="00C80E10">
        <w:rPr>
          <w:rFonts w:ascii="Times New Roman" w:hAnsi="Times New Roman" w:cs="Times New Roman"/>
          <w:sz w:val="24"/>
          <w:szCs w:val="24"/>
        </w:rPr>
        <w:t>Improve risk management and communication practice</w:t>
      </w:r>
    </w:p>
    <w:p w14:paraId="52E5804C" w14:textId="77777777" w:rsidR="00C80E10" w:rsidRPr="00C80E10" w:rsidRDefault="00C80E10" w:rsidP="00050189">
      <w:pPr>
        <w:pStyle w:val="Heading1"/>
        <w:spacing w:line="360" w:lineRule="auto"/>
        <w:rPr>
          <w:rFonts w:ascii="Times New Roman" w:hAnsi="Times New Roman" w:cs="Times New Roman"/>
          <w:sz w:val="2"/>
          <w:szCs w:val="2"/>
        </w:rPr>
      </w:pPr>
      <w:bookmarkStart w:id="19" w:name="_Toc42807913"/>
    </w:p>
    <w:p w14:paraId="3D5EEDC0" w14:textId="497CC6DA" w:rsidR="00050189" w:rsidRPr="00C80E10" w:rsidRDefault="00050189" w:rsidP="00050189">
      <w:pPr>
        <w:pStyle w:val="Heading1"/>
        <w:spacing w:line="360" w:lineRule="auto"/>
        <w:rPr>
          <w:rFonts w:ascii="Times New Roman" w:hAnsi="Times New Roman" w:cs="Times New Roman"/>
          <w:color w:val="1F497D" w:themeColor="text2"/>
        </w:rPr>
      </w:pPr>
      <w:r w:rsidRPr="00C80E10">
        <w:rPr>
          <w:rFonts w:ascii="Times New Roman" w:hAnsi="Times New Roman" w:cs="Times New Roman"/>
          <w:color w:val="1F497D" w:themeColor="text2"/>
        </w:rPr>
        <w:t>3. Methodology and team</w:t>
      </w:r>
      <w:bookmarkEnd w:id="19"/>
    </w:p>
    <w:p w14:paraId="7DD3AF5F" w14:textId="77777777" w:rsidR="00050189" w:rsidRPr="00C80E10" w:rsidRDefault="00050189" w:rsidP="00050189">
      <w:pPr>
        <w:pStyle w:val="Heading2"/>
        <w:spacing w:line="360" w:lineRule="auto"/>
        <w:rPr>
          <w:rFonts w:ascii="Times New Roman" w:hAnsi="Times New Roman" w:cs="Times New Roman"/>
          <w:color w:val="1F497D" w:themeColor="text2"/>
          <w:sz w:val="28"/>
          <w:szCs w:val="28"/>
        </w:rPr>
      </w:pPr>
      <w:bookmarkStart w:id="20" w:name="_Toc42807914"/>
      <w:bookmarkStart w:id="21" w:name="_Toc5908137"/>
      <w:r w:rsidRPr="00C80E10">
        <w:rPr>
          <w:rFonts w:ascii="Times New Roman" w:hAnsi="Times New Roman" w:cs="Times New Roman"/>
          <w:color w:val="1F497D" w:themeColor="text2"/>
          <w:sz w:val="28"/>
          <w:szCs w:val="28"/>
        </w:rPr>
        <w:t>3.1. Developing the roadmap</w:t>
      </w:r>
      <w:bookmarkEnd w:id="20"/>
      <w:r w:rsidRPr="00C80E10">
        <w:rPr>
          <w:rFonts w:ascii="Times New Roman" w:hAnsi="Times New Roman" w:cs="Times New Roman"/>
          <w:color w:val="1F497D" w:themeColor="text2"/>
          <w:sz w:val="28"/>
          <w:szCs w:val="28"/>
        </w:rPr>
        <w:t xml:space="preserve"> </w:t>
      </w:r>
      <w:bookmarkEnd w:id="21"/>
    </w:p>
    <w:p w14:paraId="3CFBBA6F" w14:textId="77777777" w:rsidR="00050189" w:rsidRDefault="00050189" w:rsidP="00050189">
      <w:pPr>
        <w:spacing w:line="360" w:lineRule="auto"/>
      </w:pPr>
    </w:p>
    <w:p w14:paraId="202C15F5" w14:textId="77777777" w:rsidR="00050189" w:rsidRPr="00C80E10" w:rsidRDefault="00050189" w:rsidP="00050189">
      <w:pPr>
        <w:spacing w:line="360" w:lineRule="auto"/>
        <w:rPr>
          <w:rFonts w:ascii="Times New Roman" w:hAnsi="Times New Roman" w:cs="Times New Roman"/>
          <w:sz w:val="24"/>
          <w:szCs w:val="24"/>
        </w:rPr>
      </w:pPr>
      <w:r w:rsidRPr="00C80E10">
        <w:rPr>
          <w:rFonts w:ascii="Times New Roman" w:hAnsi="Times New Roman" w:cs="Times New Roman"/>
          <w:sz w:val="24"/>
          <w:szCs w:val="24"/>
        </w:rPr>
        <w:t xml:space="preserve">The Ethiopian Food, and drug Authority in collaboration with stakeholders and partners including AHRI, NTP, KNCV (PAVIA), PROFORMA and AAU developed this road map </w:t>
      </w:r>
      <w:r w:rsidRPr="00C80E10">
        <w:rPr>
          <w:rFonts w:ascii="Times New Roman" w:eastAsia="Calibri" w:hAnsi="Times New Roman" w:cs="Times New Roman"/>
          <w:sz w:val="24"/>
          <w:szCs w:val="24"/>
        </w:rPr>
        <w:t>towards a strengthened national</w:t>
      </w:r>
      <w:r w:rsidRPr="00C80E10">
        <w:rPr>
          <w:rFonts w:ascii="Times New Roman" w:hAnsi="Times New Roman" w:cs="Times New Roman"/>
          <w:sz w:val="24"/>
          <w:szCs w:val="24"/>
        </w:rPr>
        <w:t xml:space="preserve"> </w:t>
      </w:r>
      <w:r w:rsidRPr="00C80E10">
        <w:rPr>
          <w:rFonts w:ascii="Times New Roman" w:eastAsia="Calibri" w:hAnsi="Times New Roman" w:cs="Times New Roman"/>
          <w:sz w:val="24"/>
          <w:szCs w:val="24"/>
        </w:rPr>
        <w:t>pharmacovigilance system</w:t>
      </w:r>
      <w:r w:rsidRPr="00C80E10">
        <w:rPr>
          <w:rFonts w:ascii="Times New Roman" w:hAnsi="Times New Roman" w:cs="Times New Roman"/>
          <w:sz w:val="24"/>
          <w:szCs w:val="24"/>
        </w:rPr>
        <w:t xml:space="preserve"> to be implemented from </w:t>
      </w:r>
      <w:r w:rsidRPr="00C80E10">
        <w:rPr>
          <w:rFonts w:ascii="Times New Roman" w:eastAsia="Calibri" w:hAnsi="Times New Roman" w:cs="Times New Roman"/>
          <w:sz w:val="24"/>
          <w:szCs w:val="24"/>
        </w:rPr>
        <w:t>2019 – 2023</w:t>
      </w:r>
      <w:r w:rsidRPr="00C80E10">
        <w:rPr>
          <w:rFonts w:ascii="Times New Roman" w:hAnsi="Times New Roman" w:cs="Times New Roman"/>
          <w:sz w:val="24"/>
          <w:szCs w:val="24"/>
        </w:rPr>
        <w:t xml:space="preserve">. It is prepared based on the findings of a baseline assessment (a situational analysis) </w:t>
      </w:r>
      <w:r w:rsidRPr="00C80E10">
        <w:rPr>
          <w:rFonts w:ascii="Times New Roman" w:hAnsi="Times New Roman" w:cs="Times New Roman"/>
          <w:sz w:val="24"/>
          <w:szCs w:val="24"/>
          <w:lang w:val="en-GB"/>
        </w:rPr>
        <w:t>of the various aspects and needs of the PV system in Ethiopia</w:t>
      </w:r>
      <w:r w:rsidRPr="00C80E10">
        <w:rPr>
          <w:rFonts w:ascii="Times New Roman" w:hAnsi="Times New Roman" w:cs="Times New Roman"/>
          <w:sz w:val="24"/>
          <w:szCs w:val="24"/>
        </w:rPr>
        <w:t>.</w:t>
      </w:r>
      <w:r w:rsidRPr="00C80E10">
        <w:rPr>
          <w:rFonts w:ascii="Times New Roman" w:hAnsi="Times New Roman" w:cs="Times New Roman"/>
          <w:sz w:val="24"/>
          <w:szCs w:val="24"/>
          <w:lang w:val="en-GB"/>
        </w:rPr>
        <w:t xml:space="preserve"> The findings of the assessment were discussed with broader stakeholder involvement and the desired development goals of and interventions for strengthening the PV system were agreed up on which later were used for development of this road map.</w:t>
      </w:r>
    </w:p>
    <w:p w14:paraId="5653257B" w14:textId="77777777" w:rsidR="00050189" w:rsidRPr="00C80E10" w:rsidRDefault="00050189" w:rsidP="00050189">
      <w:pPr>
        <w:spacing w:line="360" w:lineRule="auto"/>
        <w:rPr>
          <w:rFonts w:ascii="Times New Roman" w:hAnsi="Times New Roman" w:cs="Times New Roman"/>
          <w:sz w:val="24"/>
          <w:szCs w:val="24"/>
        </w:rPr>
      </w:pPr>
    </w:p>
    <w:p w14:paraId="4ED1B27B" w14:textId="77777777" w:rsidR="00050189" w:rsidRPr="00C80E10" w:rsidRDefault="00050189" w:rsidP="00050189">
      <w:pPr>
        <w:spacing w:line="360" w:lineRule="auto"/>
        <w:rPr>
          <w:rFonts w:ascii="Times New Roman" w:hAnsi="Times New Roman" w:cs="Times New Roman"/>
          <w:sz w:val="24"/>
          <w:szCs w:val="24"/>
        </w:rPr>
      </w:pPr>
      <w:r w:rsidRPr="00C80E10">
        <w:rPr>
          <w:rFonts w:ascii="Times New Roman" w:hAnsi="Times New Roman" w:cs="Times New Roman"/>
          <w:sz w:val="24"/>
          <w:szCs w:val="24"/>
          <w:lang w:val="en-GB"/>
        </w:rPr>
        <w:t>During the pharmacovigilance roadmap development process, the existing strategic plan documents were reviewed.</w:t>
      </w:r>
      <w:r w:rsidRPr="00C80E10">
        <w:rPr>
          <w:rFonts w:ascii="Times New Roman" w:hAnsi="Times New Roman" w:cs="Times New Roman"/>
          <w:sz w:val="24"/>
          <w:szCs w:val="24"/>
        </w:rPr>
        <w:t xml:space="preserve"> The document was organized in two major sections. The first section described the intervention points to address the gaps identified at the national PV center and marketing Authorization Holders, while the second section was dedicated for intervention points on the assessed PHPs (TB, EPI and NTD).</w:t>
      </w:r>
    </w:p>
    <w:p w14:paraId="5DB8E782" w14:textId="77777777" w:rsidR="00050189" w:rsidRPr="00C80E10" w:rsidRDefault="00050189" w:rsidP="00050189">
      <w:pPr>
        <w:rPr>
          <w:rFonts w:ascii="Times New Roman" w:hAnsi="Times New Roman" w:cs="Times New Roman"/>
          <w:sz w:val="24"/>
          <w:szCs w:val="24"/>
        </w:rPr>
      </w:pPr>
    </w:p>
    <w:p w14:paraId="34A31829" w14:textId="4A856E2B" w:rsidR="00050189" w:rsidRPr="00C80E10" w:rsidRDefault="00050189" w:rsidP="00050189">
      <w:pPr>
        <w:spacing w:line="360" w:lineRule="auto"/>
        <w:rPr>
          <w:rFonts w:ascii="Times New Roman" w:hAnsi="Times New Roman" w:cs="Times New Roman"/>
          <w:sz w:val="24"/>
          <w:szCs w:val="24"/>
        </w:rPr>
      </w:pPr>
      <w:r w:rsidRPr="00C80E10">
        <w:rPr>
          <w:rFonts w:ascii="Times New Roman" w:hAnsi="Times New Roman" w:cs="Times New Roman"/>
          <w:sz w:val="24"/>
          <w:szCs w:val="24"/>
        </w:rPr>
        <w:t>The draft roadmap document was further supplemented by inputs from a wider group of stakeholders and partners working on Pharmacovigilance</w:t>
      </w:r>
      <w:bookmarkStart w:id="22" w:name="_Toc509765443"/>
      <w:r w:rsidRPr="00C80E10">
        <w:rPr>
          <w:rFonts w:ascii="Times New Roman" w:hAnsi="Times New Roman" w:cs="Times New Roman"/>
          <w:sz w:val="24"/>
          <w:szCs w:val="24"/>
        </w:rPr>
        <w:t>.</w:t>
      </w:r>
      <w:bookmarkEnd w:id="22"/>
      <w:r w:rsidRPr="00C80E10">
        <w:rPr>
          <w:rFonts w:ascii="Times New Roman" w:hAnsi="Times New Roman" w:cs="Times New Roman"/>
          <w:sz w:val="24"/>
          <w:szCs w:val="24"/>
        </w:rPr>
        <w:t xml:space="preserve"> This was obtained through a two </w:t>
      </w:r>
      <w:r w:rsidR="00C80E10" w:rsidRPr="00C80E10">
        <w:rPr>
          <w:rFonts w:ascii="Times New Roman" w:hAnsi="Times New Roman" w:cs="Times New Roman"/>
          <w:sz w:val="24"/>
          <w:szCs w:val="24"/>
        </w:rPr>
        <w:t>day</w:t>
      </w:r>
      <w:r w:rsidRPr="00C80E10">
        <w:rPr>
          <w:rFonts w:ascii="Times New Roman" w:hAnsi="Times New Roman" w:cs="Times New Roman"/>
          <w:sz w:val="24"/>
          <w:szCs w:val="24"/>
        </w:rPr>
        <w:t xml:space="preserve"> consultative workshop organized by EFMHACA on March 14 and 15, 2019. The workshop was attended by 42 participants who were representatives from the national Pharmacovigilance Center, research Institutes, </w:t>
      </w:r>
      <w:r w:rsidR="00263FAC" w:rsidRPr="00C80E10">
        <w:rPr>
          <w:rFonts w:ascii="Times New Roman" w:hAnsi="Times New Roman" w:cs="Times New Roman"/>
          <w:sz w:val="24"/>
          <w:szCs w:val="24"/>
        </w:rPr>
        <w:t xml:space="preserve">neglected tropical drugs program, </w:t>
      </w:r>
      <w:r w:rsidRPr="00C80E10">
        <w:rPr>
          <w:rFonts w:ascii="Times New Roman" w:hAnsi="Times New Roman" w:cs="Times New Roman"/>
          <w:sz w:val="24"/>
          <w:szCs w:val="24"/>
        </w:rPr>
        <w:t xml:space="preserve">the National TB Program, WHO- Ethiopia, Regional Health Bureau, Market Authorization Holders, Professional Association, Healthcare facilities, </w:t>
      </w:r>
      <w:r w:rsidRPr="00C80E10">
        <w:rPr>
          <w:rFonts w:ascii="Times New Roman" w:hAnsi="Times New Roman" w:cs="Times New Roman"/>
          <w:sz w:val="24"/>
          <w:szCs w:val="24"/>
        </w:rPr>
        <w:lastRenderedPageBreak/>
        <w:t>Non- governmental Partners working on TB, University</w:t>
      </w:r>
      <w:r w:rsidR="00263FAC" w:rsidRPr="00C80E10">
        <w:rPr>
          <w:rFonts w:ascii="Times New Roman" w:hAnsi="Times New Roman" w:cs="Times New Roman"/>
          <w:sz w:val="24"/>
          <w:szCs w:val="24"/>
        </w:rPr>
        <w:t>/academia</w:t>
      </w:r>
      <w:r w:rsidRPr="00C80E10">
        <w:rPr>
          <w:rFonts w:ascii="Times New Roman" w:hAnsi="Times New Roman" w:cs="Times New Roman"/>
          <w:sz w:val="24"/>
          <w:szCs w:val="24"/>
        </w:rPr>
        <w:t xml:space="preserve">, PAVIA project and PROFORMA Project representatives. The stakeholders were divided into groups as per their expertise and discussed the road map document. Each group then presented to the plenary the comments and inputs on the respective sections of the document. After a comprehensive discussion by the plenary on the forwarded inputs; they were then incorporated in the final roadmap document. </w:t>
      </w:r>
    </w:p>
    <w:p w14:paraId="6FE29A68" w14:textId="77777777" w:rsidR="00050189" w:rsidRPr="00C80E10" w:rsidRDefault="00050189" w:rsidP="00050189">
      <w:pPr>
        <w:spacing w:line="240" w:lineRule="auto"/>
        <w:rPr>
          <w:rFonts w:ascii="Times New Roman" w:hAnsi="Times New Roman" w:cs="Times New Roman"/>
          <w:sz w:val="24"/>
          <w:szCs w:val="24"/>
        </w:rPr>
      </w:pPr>
      <w:r w:rsidRPr="00C80E10">
        <w:rPr>
          <w:rFonts w:ascii="Times New Roman" w:hAnsi="Times New Roman" w:cs="Times New Roman"/>
          <w:sz w:val="24"/>
          <w:szCs w:val="24"/>
        </w:rPr>
        <w:t xml:space="preserve"> </w:t>
      </w:r>
    </w:p>
    <w:p w14:paraId="634A8CDA" w14:textId="77777777" w:rsidR="00050189" w:rsidRPr="00C80E10" w:rsidRDefault="00050189" w:rsidP="00050189">
      <w:pPr>
        <w:spacing w:line="360" w:lineRule="auto"/>
        <w:rPr>
          <w:rFonts w:ascii="Times New Roman" w:hAnsi="Times New Roman" w:cs="Times New Roman"/>
          <w:sz w:val="24"/>
          <w:szCs w:val="24"/>
        </w:rPr>
      </w:pPr>
      <w:r w:rsidRPr="00C80E10">
        <w:rPr>
          <w:rFonts w:ascii="Times New Roman" w:hAnsi="Times New Roman" w:cs="Times New Roman"/>
          <w:sz w:val="24"/>
          <w:szCs w:val="24"/>
        </w:rPr>
        <w:t>The final roadmap document was presented to the management members of EFDA for discussions and input was captured and incorporated and finally endorsed by the Director General of the Ethiopian Food and Drug Authority.</w:t>
      </w:r>
    </w:p>
    <w:p w14:paraId="3E0A77D0" w14:textId="77777777" w:rsidR="00050189" w:rsidRPr="00C80E10" w:rsidRDefault="00050189" w:rsidP="00050189">
      <w:pPr>
        <w:spacing w:line="360" w:lineRule="auto"/>
        <w:rPr>
          <w:rFonts w:ascii="Times New Roman" w:hAnsi="Times New Roman" w:cs="Times New Roman"/>
          <w:sz w:val="24"/>
          <w:szCs w:val="24"/>
        </w:rPr>
      </w:pPr>
    </w:p>
    <w:p w14:paraId="32A340A1" w14:textId="2F9BD4C0" w:rsidR="00050189" w:rsidRDefault="00050189" w:rsidP="00050189">
      <w:pPr>
        <w:pStyle w:val="Heading2"/>
        <w:spacing w:line="360" w:lineRule="auto"/>
        <w:rPr>
          <w:rFonts w:ascii="Times New Roman" w:hAnsi="Times New Roman" w:cs="Times New Roman"/>
          <w:color w:val="1F497D" w:themeColor="text2"/>
          <w:sz w:val="32"/>
          <w:szCs w:val="32"/>
        </w:rPr>
      </w:pPr>
      <w:bookmarkStart w:id="23" w:name="_Toc42807915"/>
      <w:r w:rsidRPr="00C80E10">
        <w:rPr>
          <w:rFonts w:ascii="Times New Roman" w:hAnsi="Times New Roman" w:cs="Times New Roman"/>
          <w:color w:val="1F497D" w:themeColor="text2"/>
          <w:sz w:val="32"/>
          <w:szCs w:val="32"/>
        </w:rPr>
        <w:t>3.2. Relationship between this roadmap and the annual work plans</w:t>
      </w:r>
      <w:bookmarkEnd w:id="23"/>
    </w:p>
    <w:p w14:paraId="083D9821" w14:textId="77777777" w:rsidR="00C80E10" w:rsidRPr="00C80E10" w:rsidRDefault="00C80E10" w:rsidP="00C80E10"/>
    <w:p w14:paraId="3BF320B4" w14:textId="77777777" w:rsidR="00050189" w:rsidRPr="00C80E10" w:rsidRDefault="00050189" w:rsidP="00050189">
      <w:pPr>
        <w:spacing w:line="360" w:lineRule="auto"/>
        <w:rPr>
          <w:rFonts w:ascii="Times New Roman" w:hAnsi="Times New Roman" w:cs="Times New Roman"/>
          <w:sz w:val="24"/>
          <w:szCs w:val="24"/>
        </w:rPr>
      </w:pPr>
      <w:r w:rsidRPr="00C80E10">
        <w:rPr>
          <w:rFonts w:ascii="Times New Roman" w:hAnsi="Times New Roman" w:cs="Times New Roman"/>
          <w:sz w:val="24"/>
          <w:szCs w:val="24"/>
        </w:rPr>
        <w:t xml:space="preserve">This roadmap will be accompanied by annual </w:t>
      </w:r>
      <w:proofErr w:type="spellStart"/>
      <w:r w:rsidRPr="00C80E10">
        <w:rPr>
          <w:rFonts w:ascii="Times New Roman" w:hAnsi="Times New Roman" w:cs="Times New Roman"/>
          <w:sz w:val="24"/>
          <w:szCs w:val="24"/>
        </w:rPr>
        <w:t>workplans</w:t>
      </w:r>
      <w:proofErr w:type="spellEnd"/>
      <w:r w:rsidRPr="00C80E10">
        <w:rPr>
          <w:rFonts w:ascii="Times New Roman" w:hAnsi="Times New Roman" w:cs="Times New Roman"/>
          <w:sz w:val="24"/>
          <w:szCs w:val="24"/>
        </w:rPr>
        <w:t xml:space="preserve"> which will be published as separate documents for every 12 months, detailing the activities to be implemented in the consecutive periods until the end of the road map implementation. These annual </w:t>
      </w:r>
      <w:proofErr w:type="spellStart"/>
      <w:r w:rsidRPr="00C80E10">
        <w:rPr>
          <w:rFonts w:ascii="Times New Roman" w:hAnsi="Times New Roman" w:cs="Times New Roman"/>
          <w:sz w:val="24"/>
          <w:szCs w:val="24"/>
        </w:rPr>
        <w:t>workplans</w:t>
      </w:r>
      <w:proofErr w:type="spellEnd"/>
      <w:r w:rsidRPr="00C80E10">
        <w:rPr>
          <w:rFonts w:ascii="Times New Roman" w:hAnsi="Times New Roman" w:cs="Times New Roman"/>
          <w:sz w:val="24"/>
          <w:szCs w:val="24"/>
        </w:rPr>
        <w:t xml:space="preserve"> will provide information about the main organization and focal department responsible for each activity, contributing partners, detailed timelines, budget needed and funding source, output and outcome indicators.</w:t>
      </w:r>
      <w:r w:rsidRPr="00C80E10">
        <w:rPr>
          <w:rFonts w:ascii="Times New Roman" w:hAnsi="Times New Roman" w:cs="Times New Roman"/>
          <w:color w:val="FF0000"/>
          <w:sz w:val="24"/>
          <w:szCs w:val="24"/>
        </w:rPr>
        <w:t xml:space="preserve"> </w:t>
      </w:r>
    </w:p>
    <w:p w14:paraId="793A666A" w14:textId="77777777" w:rsidR="00050189" w:rsidRPr="00C80E10" w:rsidRDefault="00050189" w:rsidP="00050189">
      <w:pPr>
        <w:spacing w:line="360" w:lineRule="auto"/>
        <w:rPr>
          <w:rFonts w:ascii="Times New Roman" w:hAnsi="Times New Roman" w:cs="Times New Roman"/>
          <w:sz w:val="14"/>
          <w:szCs w:val="14"/>
        </w:rPr>
      </w:pPr>
    </w:p>
    <w:p w14:paraId="5077E638" w14:textId="77777777" w:rsidR="00050189" w:rsidRPr="00C80E10" w:rsidRDefault="00050189" w:rsidP="00050189">
      <w:pPr>
        <w:spacing w:line="360" w:lineRule="auto"/>
        <w:rPr>
          <w:rFonts w:ascii="Times New Roman" w:hAnsi="Times New Roman" w:cs="Times New Roman"/>
          <w:sz w:val="24"/>
          <w:szCs w:val="24"/>
        </w:rPr>
      </w:pPr>
      <w:r w:rsidRPr="00C80E10">
        <w:rPr>
          <w:rFonts w:ascii="Times New Roman" w:hAnsi="Times New Roman" w:cs="Times New Roman"/>
          <w:sz w:val="24"/>
          <w:szCs w:val="24"/>
        </w:rPr>
        <w:t xml:space="preserve">Monitoring and Evaluation Tools will be developed by the Authority on how to measure the established indicators and Final evaluation of the implementation status of this road map will be carried out accordingly. (Figure 1). </w:t>
      </w:r>
    </w:p>
    <w:p w14:paraId="22C7D9F9" w14:textId="77777777" w:rsidR="00050189" w:rsidRPr="00C80E10" w:rsidRDefault="00050189" w:rsidP="00050189">
      <w:pPr>
        <w:spacing w:line="360" w:lineRule="auto"/>
        <w:rPr>
          <w:rFonts w:ascii="Times New Roman" w:hAnsi="Times New Roman" w:cs="Times New Roman"/>
          <w:sz w:val="24"/>
          <w:szCs w:val="24"/>
        </w:rPr>
      </w:pPr>
    </w:p>
    <w:p w14:paraId="78ED3C41" w14:textId="77777777" w:rsidR="00050189" w:rsidRDefault="00050189" w:rsidP="00050189">
      <w:pPr>
        <w:spacing w:line="360" w:lineRule="auto"/>
        <w:rPr>
          <w:highlight w:val="yellow"/>
        </w:rPr>
      </w:pPr>
      <w:r w:rsidRPr="0044491A">
        <w:rPr>
          <w:noProof/>
        </w:rPr>
        <w:lastRenderedPageBreak/>
        <w:drawing>
          <wp:inline distT="0" distB="0" distL="0" distR="0" wp14:anchorId="01FEB5A5" wp14:editId="27C30904">
            <wp:extent cx="5733415" cy="5314950"/>
            <wp:effectExtent l="38100" t="0" r="196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A75E0F4" w14:textId="59143D0F" w:rsidR="00B52E67" w:rsidRDefault="00050189" w:rsidP="00095318">
      <w:pPr>
        <w:pStyle w:val="Caption"/>
        <w:spacing w:line="360" w:lineRule="auto"/>
      </w:pPr>
      <w:r w:rsidRPr="00C80E10">
        <w:t>Figure 1. Monitoring and evaluation framework.</w:t>
      </w:r>
    </w:p>
    <w:p w14:paraId="5CF0605F" w14:textId="77777777" w:rsidR="00050189" w:rsidRPr="00C80E10" w:rsidRDefault="00050189" w:rsidP="00050189">
      <w:pPr>
        <w:pStyle w:val="Heading1"/>
        <w:spacing w:line="360" w:lineRule="auto"/>
        <w:rPr>
          <w:rFonts w:ascii="Times New Roman" w:hAnsi="Times New Roman" w:cs="Times New Roman"/>
          <w:color w:val="1F497D" w:themeColor="text2"/>
        </w:rPr>
      </w:pPr>
      <w:bookmarkStart w:id="24" w:name="_Toc42807916"/>
      <w:r w:rsidRPr="00C80E10">
        <w:rPr>
          <w:rFonts w:ascii="Times New Roman" w:hAnsi="Times New Roman" w:cs="Times New Roman"/>
          <w:color w:val="1F497D" w:themeColor="text2"/>
        </w:rPr>
        <w:lastRenderedPageBreak/>
        <w:t>4. Key milestones and activities per strategic area</w:t>
      </w:r>
      <w:bookmarkEnd w:id="24"/>
    </w:p>
    <w:p w14:paraId="0CAE11B4" w14:textId="77777777" w:rsidR="00050189" w:rsidRPr="00C80E10" w:rsidRDefault="00050189" w:rsidP="00050189">
      <w:pPr>
        <w:spacing w:line="360" w:lineRule="auto"/>
        <w:rPr>
          <w:rFonts w:ascii="Times New Roman" w:hAnsi="Times New Roman" w:cs="Times New Roman"/>
          <w:sz w:val="24"/>
          <w:szCs w:val="24"/>
        </w:rPr>
      </w:pPr>
      <w:r w:rsidRPr="00C80E10">
        <w:rPr>
          <w:rFonts w:ascii="Times New Roman" w:hAnsi="Times New Roman" w:cs="Times New Roman"/>
          <w:sz w:val="24"/>
          <w:szCs w:val="24"/>
        </w:rPr>
        <w:t xml:space="preserve">Activities are listed under the respective strategic areas.  The detailed activity plans are further outlined in table 1.  </w:t>
      </w:r>
    </w:p>
    <w:p w14:paraId="0CE9DD2B" w14:textId="77777777" w:rsidR="00050189" w:rsidRDefault="00050189" w:rsidP="00050189">
      <w:pPr>
        <w:spacing w:line="360" w:lineRule="auto"/>
      </w:pPr>
    </w:p>
    <w:p w14:paraId="02D665A2" w14:textId="77777777" w:rsidR="00050189" w:rsidRPr="0000406F" w:rsidRDefault="00050189" w:rsidP="00050189">
      <w:pPr>
        <w:pStyle w:val="Heading2"/>
        <w:spacing w:line="360" w:lineRule="auto"/>
        <w:rPr>
          <w:rFonts w:ascii="Times New Roman" w:hAnsi="Times New Roman" w:cs="Times New Roman"/>
          <w:color w:val="1F497D" w:themeColor="text2"/>
          <w:sz w:val="24"/>
          <w:szCs w:val="24"/>
        </w:rPr>
      </w:pPr>
      <w:bookmarkStart w:id="25" w:name="_Toc42807917"/>
      <w:r w:rsidRPr="0000406F">
        <w:rPr>
          <w:rFonts w:ascii="Times New Roman" w:hAnsi="Times New Roman" w:cs="Times New Roman"/>
          <w:color w:val="1F497D" w:themeColor="text2"/>
          <w:sz w:val="24"/>
          <w:szCs w:val="24"/>
        </w:rPr>
        <w:t>4.1. Improving the efficiency and functioning of regulatory and organizational structures</w:t>
      </w:r>
      <w:bookmarkEnd w:id="25"/>
    </w:p>
    <w:p w14:paraId="7605B55D" w14:textId="77777777" w:rsidR="00050189" w:rsidRPr="00B453E1" w:rsidRDefault="00050189" w:rsidP="00050189">
      <w:pPr>
        <w:spacing w:line="360" w:lineRule="auto"/>
        <w:jc w:val="left"/>
        <w:rPr>
          <w:rFonts w:cs="Times New Roman"/>
          <w:highlight w:val="yellow"/>
        </w:rPr>
      </w:pPr>
    </w:p>
    <w:p w14:paraId="540BB5DC" w14:textId="77777777" w:rsidR="00050189" w:rsidRPr="00C80E10" w:rsidRDefault="00050189" w:rsidP="00050189">
      <w:pPr>
        <w:pStyle w:val="ListParagraph"/>
        <w:numPr>
          <w:ilvl w:val="0"/>
          <w:numId w:val="21"/>
        </w:numPr>
        <w:spacing w:line="360" w:lineRule="auto"/>
        <w:rPr>
          <w:rFonts w:ascii="Times New Roman" w:hAnsi="Times New Roman" w:cs="Times New Roman"/>
          <w:color w:val="000000"/>
          <w:sz w:val="24"/>
          <w:szCs w:val="24"/>
        </w:rPr>
      </w:pPr>
      <w:r w:rsidRPr="00C80E10">
        <w:rPr>
          <w:rFonts w:ascii="Times New Roman" w:hAnsi="Times New Roman" w:cs="Times New Roman"/>
          <w:color w:val="000000"/>
          <w:sz w:val="24"/>
          <w:szCs w:val="24"/>
        </w:rPr>
        <w:t>Incorporate PV contents into the existing National Drug policy</w:t>
      </w:r>
    </w:p>
    <w:p w14:paraId="604C9A41" w14:textId="77777777" w:rsidR="00050189" w:rsidRPr="00C80E10" w:rsidRDefault="00050189" w:rsidP="00050189">
      <w:pPr>
        <w:pStyle w:val="ListParagraph"/>
        <w:numPr>
          <w:ilvl w:val="0"/>
          <w:numId w:val="20"/>
        </w:numPr>
        <w:pBdr>
          <w:top w:val="nil"/>
          <w:left w:val="nil"/>
          <w:bottom w:val="nil"/>
          <w:right w:val="nil"/>
          <w:between w:val="nil"/>
        </w:pBdr>
        <w:spacing w:line="360" w:lineRule="auto"/>
        <w:rPr>
          <w:rFonts w:ascii="Times New Roman" w:hAnsi="Times New Roman" w:cs="Times New Roman"/>
          <w:color w:val="000000"/>
          <w:sz w:val="24"/>
          <w:szCs w:val="24"/>
        </w:rPr>
      </w:pPr>
      <w:r w:rsidRPr="00C80E10">
        <w:rPr>
          <w:rFonts w:ascii="Times New Roman" w:hAnsi="Times New Roman" w:cs="Times New Roman"/>
          <w:color w:val="000000"/>
          <w:sz w:val="24"/>
          <w:szCs w:val="24"/>
        </w:rPr>
        <w:t>Re- define the scope and re-structure the PV Unit</w:t>
      </w:r>
    </w:p>
    <w:p w14:paraId="75C68793" w14:textId="77777777" w:rsidR="00050189" w:rsidRPr="00C80E10" w:rsidRDefault="00050189" w:rsidP="00050189">
      <w:pPr>
        <w:pStyle w:val="ListParagraph"/>
        <w:numPr>
          <w:ilvl w:val="0"/>
          <w:numId w:val="20"/>
        </w:numPr>
        <w:spacing w:line="360" w:lineRule="auto"/>
        <w:jc w:val="left"/>
        <w:rPr>
          <w:rFonts w:ascii="Times New Roman" w:hAnsi="Times New Roman" w:cs="Times New Roman"/>
          <w:sz w:val="24"/>
          <w:szCs w:val="24"/>
        </w:rPr>
      </w:pPr>
      <w:r w:rsidRPr="00C80E10">
        <w:rPr>
          <w:rFonts w:ascii="Times New Roman" w:hAnsi="Times New Roman" w:cs="Times New Roman"/>
          <w:color w:val="000000"/>
          <w:sz w:val="24"/>
          <w:szCs w:val="24"/>
        </w:rPr>
        <w:t>Develop a guideline for patient reporting</w:t>
      </w:r>
      <w:r w:rsidRPr="00C80E10">
        <w:rPr>
          <w:rFonts w:ascii="Times New Roman" w:hAnsi="Times New Roman" w:cs="Times New Roman"/>
          <w:sz w:val="24"/>
          <w:szCs w:val="24"/>
        </w:rPr>
        <w:t xml:space="preserve"> </w:t>
      </w:r>
    </w:p>
    <w:p w14:paraId="5C4C1C0B" w14:textId="77777777" w:rsidR="00050189" w:rsidRPr="00C80E10" w:rsidRDefault="00050189" w:rsidP="00050189">
      <w:pPr>
        <w:pStyle w:val="ListParagraph"/>
        <w:numPr>
          <w:ilvl w:val="0"/>
          <w:numId w:val="20"/>
        </w:numPr>
        <w:spacing w:line="360" w:lineRule="auto"/>
        <w:jc w:val="left"/>
        <w:rPr>
          <w:rFonts w:ascii="Times New Roman" w:hAnsi="Times New Roman" w:cs="Times New Roman"/>
          <w:sz w:val="24"/>
          <w:szCs w:val="24"/>
        </w:rPr>
      </w:pPr>
      <w:r w:rsidRPr="00C80E10">
        <w:rPr>
          <w:rFonts w:ascii="Times New Roman" w:hAnsi="Times New Roman" w:cs="Times New Roman"/>
          <w:sz w:val="24"/>
          <w:szCs w:val="24"/>
        </w:rPr>
        <w:t>Develop and introduce a communication and dissemination strategy for routine- and crisis communication.</w:t>
      </w:r>
    </w:p>
    <w:p w14:paraId="6EDCC5C2" w14:textId="77777777" w:rsidR="00050189" w:rsidRPr="00C80E10" w:rsidRDefault="00050189" w:rsidP="00050189">
      <w:pPr>
        <w:spacing w:line="360" w:lineRule="auto"/>
        <w:rPr>
          <w:rFonts w:ascii="Times New Roman" w:hAnsi="Times New Roman" w:cs="Times New Roman"/>
          <w:color w:val="000000"/>
          <w:sz w:val="20"/>
          <w:szCs w:val="20"/>
        </w:rPr>
      </w:pPr>
    </w:p>
    <w:p w14:paraId="269B95AB" w14:textId="77777777" w:rsidR="00050189" w:rsidRPr="0000406F" w:rsidRDefault="00050189" w:rsidP="00050189">
      <w:pPr>
        <w:pStyle w:val="Heading2"/>
        <w:spacing w:line="360" w:lineRule="auto"/>
        <w:rPr>
          <w:rFonts w:ascii="Times New Roman" w:hAnsi="Times New Roman" w:cs="Times New Roman"/>
          <w:color w:val="1F497D" w:themeColor="text2"/>
          <w:sz w:val="24"/>
          <w:szCs w:val="24"/>
        </w:rPr>
      </w:pPr>
      <w:bookmarkStart w:id="26" w:name="_Toc42807918"/>
      <w:r w:rsidRPr="0000406F">
        <w:rPr>
          <w:rFonts w:ascii="Times New Roman" w:hAnsi="Times New Roman" w:cs="Times New Roman"/>
          <w:color w:val="1F497D" w:themeColor="text2"/>
          <w:sz w:val="24"/>
          <w:szCs w:val="24"/>
        </w:rPr>
        <w:t>4.2. Improving the financial sustainability of PV activities in the country</w:t>
      </w:r>
      <w:bookmarkEnd w:id="26"/>
    </w:p>
    <w:p w14:paraId="39C99411" w14:textId="77777777" w:rsidR="00050189" w:rsidRPr="00650FD3" w:rsidRDefault="00050189" w:rsidP="00050189">
      <w:pPr>
        <w:autoSpaceDE w:val="0"/>
        <w:autoSpaceDN w:val="0"/>
        <w:adjustRightInd w:val="0"/>
        <w:spacing w:line="360" w:lineRule="auto"/>
        <w:jc w:val="left"/>
        <w:rPr>
          <w:rFonts w:cs="Times New Roman"/>
          <w:sz w:val="8"/>
          <w:szCs w:val="8"/>
          <w:highlight w:val="yellow"/>
        </w:rPr>
      </w:pPr>
    </w:p>
    <w:p w14:paraId="05422CF1" w14:textId="77777777" w:rsidR="00050189" w:rsidRPr="0000406F" w:rsidRDefault="00050189" w:rsidP="00050189">
      <w:pPr>
        <w:pStyle w:val="ListParagraph"/>
        <w:numPr>
          <w:ilvl w:val="1"/>
          <w:numId w:val="6"/>
        </w:numPr>
        <w:autoSpaceDE w:val="0"/>
        <w:autoSpaceDN w:val="0"/>
        <w:adjustRightInd w:val="0"/>
        <w:spacing w:line="360" w:lineRule="auto"/>
        <w:jc w:val="left"/>
        <w:rPr>
          <w:rFonts w:ascii="Times New Roman" w:hAnsi="Times New Roman" w:cs="Times New Roman"/>
          <w:sz w:val="24"/>
          <w:szCs w:val="24"/>
        </w:rPr>
      </w:pPr>
      <w:r w:rsidRPr="0000406F">
        <w:rPr>
          <w:rFonts w:ascii="Times New Roman" w:hAnsi="Times New Roman" w:cs="Times New Roman"/>
          <w:sz w:val="24"/>
          <w:szCs w:val="24"/>
        </w:rPr>
        <w:t>Develop and introduce a strategy for improving the longer-term funding base for PV activities.</w:t>
      </w:r>
    </w:p>
    <w:p w14:paraId="56C2C815" w14:textId="77777777" w:rsidR="00050189" w:rsidRPr="0000406F" w:rsidRDefault="00050189" w:rsidP="00050189">
      <w:pPr>
        <w:pStyle w:val="ListParagraph"/>
        <w:numPr>
          <w:ilvl w:val="1"/>
          <w:numId w:val="6"/>
        </w:numPr>
        <w:autoSpaceDE w:val="0"/>
        <w:autoSpaceDN w:val="0"/>
        <w:adjustRightInd w:val="0"/>
        <w:spacing w:line="360" w:lineRule="auto"/>
        <w:jc w:val="left"/>
        <w:rPr>
          <w:rFonts w:ascii="Times New Roman" w:hAnsi="Times New Roman" w:cs="Times New Roman"/>
          <w:sz w:val="24"/>
          <w:szCs w:val="24"/>
        </w:rPr>
      </w:pPr>
      <w:r w:rsidRPr="0000406F">
        <w:rPr>
          <w:rFonts w:ascii="Times New Roman" w:hAnsi="Times New Roman" w:cs="Times New Roman"/>
          <w:sz w:val="24"/>
          <w:szCs w:val="24"/>
        </w:rPr>
        <w:t>Conduct financial resource mobilization for PV activities</w:t>
      </w:r>
    </w:p>
    <w:p w14:paraId="09829FC1" w14:textId="77777777" w:rsidR="00050189" w:rsidRPr="0000406F" w:rsidRDefault="00050189" w:rsidP="00050189">
      <w:pPr>
        <w:pStyle w:val="ListParagraph"/>
        <w:numPr>
          <w:ilvl w:val="1"/>
          <w:numId w:val="6"/>
        </w:numPr>
        <w:spacing w:line="360" w:lineRule="auto"/>
        <w:jc w:val="left"/>
        <w:rPr>
          <w:rFonts w:ascii="Times New Roman" w:hAnsi="Times New Roman" w:cs="Times New Roman"/>
          <w:sz w:val="24"/>
          <w:szCs w:val="24"/>
        </w:rPr>
      </w:pPr>
      <w:r w:rsidRPr="0000406F">
        <w:rPr>
          <w:rFonts w:ascii="Times New Roman" w:hAnsi="Times New Roman" w:cs="Times New Roman"/>
          <w:sz w:val="24"/>
          <w:szCs w:val="24"/>
        </w:rPr>
        <w:t>Sustainability/exploitation model for PV activities to facilitate mobilization of financial resources to strengthen capacity and provide better working conditions</w:t>
      </w:r>
    </w:p>
    <w:p w14:paraId="73376595" w14:textId="77777777" w:rsidR="00050189" w:rsidRPr="00650FD3" w:rsidRDefault="00050189" w:rsidP="00050189">
      <w:pPr>
        <w:spacing w:line="360" w:lineRule="auto"/>
        <w:rPr>
          <w:rFonts w:cs="Times New Roman"/>
          <w:sz w:val="8"/>
          <w:szCs w:val="8"/>
        </w:rPr>
      </w:pPr>
    </w:p>
    <w:p w14:paraId="2F41075B" w14:textId="77777777" w:rsidR="00050189" w:rsidRPr="0000406F" w:rsidRDefault="00050189" w:rsidP="00050189">
      <w:pPr>
        <w:pStyle w:val="Heading2"/>
        <w:spacing w:line="360" w:lineRule="auto"/>
        <w:rPr>
          <w:rFonts w:ascii="Times New Roman" w:hAnsi="Times New Roman" w:cs="Times New Roman"/>
          <w:color w:val="1F497D" w:themeColor="text2"/>
          <w:sz w:val="24"/>
          <w:szCs w:val="24"/>
        </w:rPr>
      </w:pPr>
      <w:bookmarkStart w:id="27" w:name="_Toc42807919"/>
      <w:r w:rsidRPr="0000406F">
        <w:rPr>
          <w:rFonts w:ascii="Times New Roman" w:hAnsi="Times New Roman" w:cs="Times New Roman"/>
          <w:color w:val="1F497D" w:themeColor="text2"/>
          <w:sz w:val="24"/>
          <w:szCs w:val="24"/>
        </w:rPr>
        <w:t>4.3. Clarifying the roles and responsibilities for all stakeholders towards ensuring the safety of medicines</w:t>
      </w:r>
      <w:bookmarkEnd w:id="27"/>
    </w:p>
    <w:p w14:paraId="6CC3FC35" w14:textId="77777777" w:rsidR="00050189" w:rsidRPr="00650FD3" w:rsidRDefault="00050189" w:rsidP="00050189">
      <w:pPr>
        <w:rPr>
          <w:sz w:val="12"/>
          <w:szCs w:val="12"/>
        </w:rPr>
      </w:pPr>
    </w:p>
    <w:p w14:paraId="35AF6867" w14:textId="77777777" w:rsidR="00050189" w:rsidRPr="0000406F" w:rsidRDefault="00050189" w:rsidP="0000406F">
      <w:pPr>
        <w:pStyle w:val="ListParagraph"/>
        <w:numPr>
          <w:ilvl w:val="0"/>
          <w:numId w:val="8"/>
        </w:numPr>
        <w:autoSpaceDE w:val="0"/>
        <w:autoSpaceDN w:val="0"/>
        <w:adjustRightInd w:val="0"/>
        <w:spacing w:line="360" w:lineRule="auto"/>
        <w:rPr>
          <w:rFonts w:ascii="Times New Roman" w:hAnsi="Times New Roman" w:cs="Times New Roman"/>
          <w:sz w:val="24"/>
          <w:szCs w:val="24"/>
        </w:rPr>
      </w:pPr>
      <w:r w:rsidRPr="0000406F">
        <w:rPr>
          <w:rFonts w:ascii="Times New Roman" w:hAnsi="Times New Roman" w:cs="Times New Roman"/>
          <w:sz w:val="24"/>
          <w:szCs w:val="24"/>
        </w:rPr>
        <w:t xml:space="preserve">Establish a structural link between the PV Center and public health </w:t>
      </w:r>
      <w:proofErr w:type="spellStart"/>
      <w:r w:rsidRPr="0000406F">
        <w:rPr>
          <w:rFonts w:ascii="Times New Roman" w:hAnsi="Times New Roman" w:cs="Times New Roman"/>
          <w:sz w:val="24"/>
          <w:szCs w:val="24"/>
        </w:rPr>
        <w:t>programmes</w:t>
      </w:r>
      <w:proofErr w:type="spellEnd"/>
      <w:r w:rsidRPr="0000406F">
        <w:rPr>
          <w:rFonts w:ascii="Times New Roman" w:hAnsi="Times New Roman" w:cs="Times New Roman"/>
          <w:sz w:val="24"/>
          <w:szCs w:val="24"/>
        </w:rPr>
        <w:t xml:space="preserve"> (PHPs) – including but not limited to poverty-related diseases (PRD, such as tuberculosis, HIV, malaria), childhood vaccination and neglected tropical diseases. </w:t>
      </w:r>
    </w:p>
    <w:p w14:paraId="254507AB" w14:textId="77777777" w:rsidR="00050189" w:rsidRPr="0000406F" w:rsidRDefault="00050189" w:rsidP="0000406F">
      <w:pPr>
        <w:pStyle w:val="ListParagraph"/>
        <w:numPr>
          <w:ilvl w:val="0"/>
          <w:numId w:val="8"/>
        </w:numPr>
        <w:autoSpaceDE w:val="0"/>
        <w:autoSpaceDN w:val="0"/>
        <w:adjustRightInd w:val="0"/>
        <w:spacing w:line="360" w:lineRule="auto"/>
        <w:rPr>
          <w:rFonts w:ascii="Times New Roman" w:hAnsi="Times New Roman" w:cs="Times New Roman"/>
          <w:sz w:val="24"/>
          <w:szCs w:val="24"/>
        </w:rPr>
      </w:pPr>
      <w:r w:rsidRPr="0000406F">
        <w:rPr>
          <w:rFonts w:ascii="Times New Roman" w:hAnsi="Times New Roman" w:cs="Times New Roman"/>
          <w:sz w:val="24"/>
          <w:szCs w:val="24"/>
        </w:rPr>
        <w:t>Establish standardized procedures for collecting information from PHPs on adverse drug reactions (ADRs) and sharing this information with the national PV Centre.</w:t>
      </w:r>
    </w:p>
    <w:p w14:paraId="6443F333" w14:textId="77777777" w:rsidR="00050189" w:rsidRPr="0000406F" w:rsidRDefault="00050189" w:rsidP="0000406F">
      <w:pPr>
        <w:pStyle w:val="ListParagraph"/>
        <w:numPr>
          <w:ilvl w:val="0"/>
          <w:numId w:val="8"/>
        </w:numPr>
        <w:autoSpaceDE w:val="0"/>
        <w:autoSpaceDN w:val="0"/>
        <w:adjustRightInd w:val="0"/>
        <w:spacing w:line="360" w:lineRule="auto"/>
        <w:rPr>
          <w:rFonts w:ascii="Times New Roman" w:hAnsi="Times New Roman" w:cs="Times New Roman"/>
          <w:sz w:val="24"/>
          <w:szCs w:val="24"/>
        </w:rPr>
      </w:pPr>
      <w:r w:rsidRPr="0000406F">
        <w:rPr>
          <w:rFonts w:ascii="Times New Roman" w:hAnsi="Times New Roman" w:cs="Times New Roman"/>
          <w:sz w:val="24"/>
          <w:szCs w:val="24"/>
        </w:rPr>
        <w:t xml:space="preserve">Establish standardized procedure for signal detection and signal communication between PHPs and PV </w:t>
      </w:r>
      <w:proofErr w:type="spellStart"/>
      <w:r w:rsidRPr="0000406F">
        <w:rPr>
          <w:rFonts w:ascii="Times New Roman" w:hAnsi="Times New Roman" w:cs="Times New Roman"/>
          <w:sz w:val="24"/>
          <w:szCs w:val="24"/>
        </w:rPr>
        <w:t>Centres</w:t>
      </w:r>
      <w:proofErr w:type="spellEnd"/>
      <w:r w:rsidRPr="0000406F">
        <w:rPr>
          <w:rFonts w:ascii="Times New Roman" w:hAnsi="Times New Roman" w:cs="Times New Roman"/>
          <w:sz w:val="24"/>
          <w:szCs w:val="24"/>
        </w:rPr>
        <w:t>.</w:t>
      </w:r>
    </w:p>
    <w:p w14:paraId="1DD5E1B1" w14:textId="77777777" w:rsidR="00050189" w:rsidRPr="0000406F" w:rsidRDefault="00050189" w:rsidP="0000406F">
      <w:pPr>
        <w:pStyle w:val="ListParagraph"/>
        <w:numPr>
          <w:ilvl w:val="0"/>
          <w:numId w:val="8"/>
        </w:numPr>
        <w:autoSpaceDE w:val="0"/>
        <w:autoSpaceDN w:val="0"/>
        <w:adjustRightInd w:val="0"/>
        <w:spacing w:line="360" w:lineRule="auto"/>
        <w:rPr>
          <w:rFonts w:ascii="Times New Roman" w:hAnsi="Times New Roman" w:cs="Times New Roman"/>
          <w:sz w:val="24"/>
          <w:szCs w:val="24"/>
        </w:rPr>
      </w:pPr>
      <w:r w:rsidRPr="0000406F">
        <w:rPr>
          <w:rFonts w:ascii="Times New Roman" w:hAnsi="Times New Roman" w:cs="Times New Roman"/>
          <w:sz w:val="24"/>
          <w:szCs w:val="24"/>
        </w:rPr>
        <w:lastRenderedPageBreak/>
        <w:t xml:space="preserve">Establish collaborative approach in which healthcare professionals, PHPs and national PV </w:t>
      </w:r>
      <w:proofErr w:type="spellStart"/>
      <w:r w:rsidRPr="0000406F">
        <w:rPr>
          <w:rFonts w:ascii="Times New Roman" w:hAnsi="Times New Roman" w:cs="Times New Roman"/>
          <w:sz w:val="24"/>
          <w:szCs w:val="24"/>
        </w:rPr>
        <w:t>Centres</w:t>
      </w:r>
      <w:proofErr w:type="spellEnd"/>
      <w:r w:rsidRPr="0000406F">
        <w:rPr>
          <w:rFonts w:ascii="Times New Roman" w:hAnsi="Times New Roman" w:cs="Times New Roman"/>
          <w:sz w:val="24"/>
          <w:szCs w:val="24"/>
        </w:rPr>
        <w:t xml:space="preserve"> join efforts in collecting, </w:t>
      </w:r>
      <w:proofErr w:type="spellStart"/>
      <w:r w:rsidRPr="0000406F">
        <w:rPr>
          <w:rFonts w:ascii="Times New Roman" w:hAnsi="Times New Roman" w:cs="Times New Roman"/>
          <w:sz w:val="24"/>
          <w:szCs w:val="24"/>
        </w:rPr>
        <w:t>analysing</w:t>
      </w:r>
      <w:proofErr w:type="spellEnd"/>
      <w:r w:rsidRPr="0000406F">
        <w:rPr>
          <w:rFonts w:ascii="Times New Roman" w:hAnsi="Times New Roman" w:cs="Times New Roman"/>
          <w:sz w:val="24"/>
          <w:szCs w:val="24"/>
        </w:rPr>
        <w:t xml:space="preserve"> and exchanging information and sharing expertise.</w:t>
      </w:r>
    </w:p>
    <w:p w14:paraId="314007F0" w14:textId="77777777" w:rsidR="00050189" w:rsidRPr="00650FD3" w:rsidRDefault="00050189" w:rsidP="00050189">
      <w:pPr>
        <w:pStyle w:val="ListParagraph"/>
        <w:autoSpaceDE w:val="0"/>
        <w:autoSpaceDN w:val="0"/>
        <w:adjustRightInd w:val="0"/>
        <w:spacing w:line="360" w:lineRule="auto"/>
        <w:rPr>
          <w:rFonts w:cs="Times New Roman"/>
          <w:sz w:val="6"/>
          <w:szCs w:val="8"/>
        </w:rPr>
      </w:pPr>
    </w:p>
    <w:p w14:paraId="007D445A" w14:textId="77777777" w:rsidR="00050189" w:rsidRPr="0000406F" w:rsidRDefault="00050189" w:rsidP="00050189">
      <w:pPr>
        <w:pStyle w:val="Heading2"/>
        <w:spacing w:line="360" w:lineRule="auto"/>
        <w:rPr>
          <w:rFonts w:ascii="Times New Roman" w:hAnsi="Times New Roman" w:cs="Times New Roman"/>
          <w:color w:val="1F497D" w:themeColor="text2"/>
          <w:sz w:val="24"/>
          <w:szCs w:val="24"/>
        </w:rPr>
      </w:pPr>
      <w:bookmarkStart w:id="28" w:name="_Toc42807920"/>
      <w:r w:rsidRPr="0000406F">
        <w:rPr>
          <w:rFonts w:ascii="Times New Roman" w:hAnsi="Times New Roman" w:cs="Times New Roman"/>
          <w:color w:val="1F497D" w:themeColor="text2"/>
          <w:sz w:val="24"/>
          <w:szCs w:val="24"/>
        </w:rPr>
        <w:t>4.4. Increasing the effectiveness of active (sentinel) surveillance of ADRs</w:t>
      </w:r>
      <w:bookmarkEnd w:id="28"/>
    </w:p>
    <w:p w14:paraId="60B3F315" w14:textId="77777777" w:rsidR="00050189" w:rsidRPr="00650FD3" w:rsidRDefault="00050189" w:rsidP="00050189">
      <w:pPr>
        <w:spacing w:line="360" w:lineRule="auto"/>
        <w:rPr>
          <w:rFonts w:cs="Times New Roman"/>
          <w:sz w:val="10"/>
          <w:szCs w:val="12"/>
          <w:highlight w:val="yellow"/>
        </w:rPr>
      </w:pPr>
    </w:p>
    <w:p w14:paraId="728143EB" w14:textId="77777777" w:rsidR="00050189" w:rsidRPr="0000406F" w:rsidRDefault="00050189" w:rsidP="0000406F">
      <w:pPr>
        <w:pStyle w:val="ListParagraph"/>
        <w:numPr>
          <w:ilvl w:val="0"/>
          <w:numId w:val="10"/>
        </w:numPr>
        <w:autoSpaceDE w:val="0"/>
        <w:autoSpaceDN w:val="0"/>
        <w:adjustRightInd w:val="0"/>
        <w:spacing w:line="360" w:lineRule="auto"/>
        <w:rPr>
          <w:rFonts w:ascii="Times New Roman" w:hAnsi="Times New Roman" w:cs="Times New Roman"/>
          <w:sz w:val="24"/>
          <w:szCs w:val="28"/>
        </w:rPr>
      </w:pPr>
      <w:r w:rsidRPr="0000406F">
        <w:rPr>
          <w:rFonts w:ascii="Times New Roman" w:hAnsi="Times New Roman" w:cs="Times New Roman"/>
          <w:sz w:val="24"/>
          <w:szCs w:val="28"/>
        </w:rPr>
        <w:t>Establish a process for including active surveillance data from PHPs in data used by regulatory authorities for decision-making on (safety of) newly introduced drug for PRD.</w:t>
      </w:r>
    </w:p>
    <w:p w14:paraId="64178B20" w14:textId="77777777" w:rsidR="00050189" w:rsidRPr="0000406F" w:rsidRDefault="00050189" w:rsidP="0000406F">
      <w:pPr>
        <w:pStyle w:val="ListParagraph"/>
        <w:numPr>
          <w:ilvl w:val="0"/>
          <w:numId w:val="1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 xml:space="preserve">Perform active surveillance on safety and quality of selected medicines of public health importance </w:t>
      </w:r>
      <w:r w:rsidRPr="0000406F">
        <w:rPr>
          <w:rFonts w:ascii="Times New Roman" w:hAnsi="Times New Roman" w:cs="Times New Roman"/>
          <w:sz w:val="24"/>
          <w:szCs w:val="28"/>
        </w:rPr>
        <w:t>in collaboration with the relevant PHPs</w:t>
      </w:r>
      <w:r w:rsidRPr="0000406F">
        <w:rPr>
          <w:rFonts w:ascii="Times New Roman" w:hAnsi="Times New Roman" w:cs="Times New Roman"/>
          <w:color w:val="000000"/>
          <w:sz w:val="24"/>
          <w:szCs w:val="24"/>
        </w:rPr>
        <w:t xml:space="preserve"> (TB , Malaria, HIV, NTD,   NCD ,EPI) and take the necessary regulatory measures</w:t>
      </w:r>
    </w:p>
    <w:p w14:paraId="76413518" w14:textId="77777777" w:rsidR="00050189" w:rsidRPr="0000406F" w:rsidRDefault="00050189" w:rsidP="0000406F">
      <w:pPr>
        <w:pStyle w:val="ListParagraph"/>
        <w:numPr>
          <w:ilvl w:val="0"/>
          <w:numId w:val="1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 xml:space="preserve">Conduct a quarterly joint supportive Supervision by NTP and National Regulatory Authority on TICs. </w:t>
      </w:r>
    </w:p>
    <w:p w14:paraId="3E9EDE31" w14:textId="77777777" w:rsidR="00050189" w:rsidRPr="0000406F" w:rsidRDefault="00050189" w:rsidP="0000406F">
      <w:pPr>
        <w:pStyle w:val="ListParagraph"/>
        <w:numPr>
          <w:ilvl w:val="0"/>
          <w:numId w:val="1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 xml:space="preserve">Plan and conduct a refresher /gap filling training for health professionals on selected medicines of public health importance (TB </w:t>
      </w:r>
      <w:proofErr w:type="spellStart"/>
      <w:r w:rsidRPr="0000406F">
        <w:rPr>
          <w:rFonts w:ascii="Times New Roman" w:hAnsi="Times New Roman" w:cs="Times New Roman"/>
          <w:color w:val="000000"/>
          <w:sz w:val="24"/>
          <w:szCs w:val="24"/>
        </w:rPr>
        <w:t>aDSM</w:t>
      </w:r>
      <w:proofErr w:type="spellEnd"/>
      <w:r w:rsidRPr="0000406F" w:rsidDel="001247FD">
        <w:rPr>
          <w:rFonts w:ascii="Times New Roman" w:hAnsi="Times New Roman" w:cs="Times New Roman"/>
          <w:color w:val="000000"/>
          <w:sz w:val="24"/>
          <w:szCs w:val="24"/>
        </w:rPr>
        <w:t xml:space="preserve"> </w:t>
      </w:r>
      <w:r w:rsidRPr="0000406F">
        <w:rPr>
          <w:rFonts w:ascii="Times New Roman" w:hAnsi="Times New Roman" w:cs="Times New Roman"/>
          <w:color w:val="000000"/>
          <w:sz w:val="24"/>
          <w:szCs w:val="24"/>
        </w:rPr>
        <w:t xml:space="preserve">, AEFI and NTD) </w:t>
      </w:r>
      <w:r w:rsidRPr="0000406F">
        <w:rPr>
          <w:rFonts w:ascii="Times New Roman" w:hAnsi="Times New Roman" w:cs="Times New Roman"/>
          <w:sz w:val="24"/>
          <w:szCs w:val="28"/>
        </w:rPr>
        <w:t>in collaboration with the relevant PHP</w:t>
      </w:r>
      <w:r w:rsidRPr="0000406F">
        <w:rPr>
          <w:rFonts w:ascii="Times New Roman" w:hAnsi="Times New Roman" w:cs="Times New Roman"/>
          <w:color w:val="000000"/>
          <w:sz w:val="24"/>
          <w:szCs w:val="24"/>
        </w:rPr>
        <w:t xml:space="preserve"> drugs </w:t>
      </w:r>
    </w:p>
    <w:p w14:paraId="6FBEDD08" w14:textId="77777777" w:rsidR="00050189" w:rsidRPr="0000406F" w:rsidRDefault="00050189" w:rsidP="0000406F">
      <w:pPr>
        <w:pStyle w:val="ListParagraph"/>
        <w:numPr>
          <w:ilvl w:val="0"/>
          <w:numId w:val="1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Provide training for PV/</w:t>
      </w:r>
      <w:proofErr w:type="spellStart"/>
      <w:r w:rsidRPr="0000406F">
        <w:rPr>
          <w:rFonts w:ascii="Times New Roman" w:hAnsi="Times New Roman" w:cs="Times New Roman"/>
          <w:color w:val="000000"/>
          <w:sz w:val="24"/>
          <w:szCs w:val="24"/>
        </w:rPr>
        <w:t>aDSM</w:t>
      </w:r>
      <w:proofErr w:type="spellEnd"/>
      <w:r w:rsidRPr="0000406F">
        <w:rPr>
          <w:rFonts w:ascii="Times New Roman" w:hAnsi="Times New Roman" w:cs="Times New Roman"/>
          <w:color w:val="000000"/>
          <w:sz w:val="24"/>
          <w:szCs w:val="24"/>
        </w:rPr>
        <w:t xml:space="preserve"> advisory committee to systematically undertake causality assessment.  </w:t>
      </w:r>
    </w:p>
    <w:p w14:paraId="083276F1" w14:textId="77777777" w:rsidR="00050189" w:rsidRPr="0000406F" w:rsidRDefault="00050189" w:rsidP="0000406F">
      <w:pPr>
        <w:pStyle w:val="ListParagraph"/>
        <w:numPr>
          <w:ilvl w:val="0"/>
          <w:numId w:val="1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 xml:space="preserve">Conduct face to face discussions with health care professionals </w:t>
      </w:r>
    </w:p>
    <w:p w14:paraId="1309B8EC" w14:textId="77777777" w:rsidR="00050189" w:rsidRPr="00650FD3" w:rsidRDefault="00050189" w:rsidP="00050189">
      <w:pPr>
        <w:pStyle w:val="ListParagraph"/>
        <w:autoSpaceDE w:val="0"/>
        <w:autoSpaceDN w:val="0"/>
        <w:adjustRightInd w:val="0"/>
        <w:spacing w:line="360" w:lineRule="auto"/>
        <w:rPr>
          <w:rFonts w:cs="Times New Roman"/>
          <w:sz w:val="12"/>
          <w:szCs w:val="14"/>
        </w:rPr>
      </w:pPr>
    </w:p>
    <w:p w14:paraId="7707E024" w14:textId="16FC39F5" w:rsidR="00050189" w:rsidRDefault="00050189" w:rsidP="00050189">
      <w:pPr>
        <w:pStyle w:val="Heading2"/>
        <w:spacing w:line="360" w:lineRule="auto"/>
        <w:rPr>
          <w:rFonts w:ascii="Times New Roman" w:hAnsi="Times New Roman" w:cs="Times New Roman"/>
          <w:color w:val="1F497D" w:themeColor="text2"/>
          <w:sz w:val="24"/>
          <w:szCs w:val="24"/>
        </w:rPr>
      </w:pPr>
      <w:bookmarkStart w:id="29" w:name="_Toc42807921"/>
      <w:r w:rsidRPr="0000406F">
        <w:rPr>
          <w:rFonts w:ascii="Times New Roman" w:hAnsi="Times New Roman" w:cs="Times New Roman"/>
          <w:color w:val="1F497D" w:themeColor="text2"/>
          <w:sz w:val="24"/>
          <w:szCs w:val="24"/>
        </w:rPr>
        <w:t>4.5. Improving connectivity of databases and (use of) tooling for event detection, reporting, analysis and dissemination to relevant stakeholder</w:t>
      </w:r>
      <w:bookmarkEnd w:id="29"/>
    </w:p>
    <w:p w14:paraId="65482A1E" w14:textId="77777777" w:rsidR="0000406F" w:rsidRPr="0000406F" w:rsidRDefault="0000406F" w:rsidP="0000406F"/>
    <w:p w14:paraId="042EBDF1" w14:textId="77777777" w:rsidR="00050189" w:rsidRPr="0000406F" w:rsidRDefault="00050189" w:rsidP="0000406F">
      <w:pPr>
        <w:pStyle w:val="ListParagraph"/>
        <w:numPr>
          <w:ilvl w:val="0"/>
          <w:numId w:val="9"/>
        </w:numPr>
        <w:spacing w:line="360" w:lineRule="auto"/>
        <w:rPr>
          <w:rFonts w:ascii="Times New Roman" w:hAnsi="Times New Roman" w:cs="Times New Roman"/>
          <w:sz w:val="24"/>
          <w:szCs w:val="28"/>
        </w:rPr>
      </w:pPr>
      <w:r w:rsidRPr="0000406F">
        <w:rPr>
          <w:rFonts w:ascii="Times New Roman" w:hAnsi="Times New Roman" w:cs="Times New Roman"/>
          <w:sz w:val="24"/>
          <w:szCs w:val="28"/>
        </w:rPr>
        <w:t xml:space="preserve">Develop and introduce a strategy for increasing the number of reports from the country to international databases by more efficient use of the </w:t>
      </w:r>
      <w:proofErr w:type="spellStart"/>
      <w:r w:rsidRPr="0000406F">
        <w:rPr>
          <w:rFonts w:ascii="Times New Roman" w:hAnsi="Times New Roman" w:cs="Times New Roman"/>
          <w:sz w:val="24"/>
          <w:szCs w:val="28"/>
        </w:rPr>
        <w:t>VigiFlow</w:t>
      </w:r>
      <w:proofErr w:type="spellEnd"/>
      <w:r w:rsidRPr="0000406F">
        <w:rPr>
          <w:rFonts w:ascii="Times New Roman" w:hAnsi="Times New Roman" w:cs="Times New Roman"/>
          <w:sz w:val="24"/>
          <w:szCs w:val="28"/>
        </w:rPr>
        <w:t xml:space="preserve"> data management system</w:t>
      </w:r>
    </w:p>
    <w:p w14:paraId="10397995" w14:textId="77777777" w:rsidR="00050189" w:rsidRPr="0000406F" w:rsidRDefault="00050189" w:rsidP="0000406F">
      <w:pPr>
        <w:pStyle w:val="ListParagraph"/>
        <w:numPr>
          <w:ilvl w:val="0"/>
          <w:numId w:val="9"/>
        </w:numPr>
        <w:spacing w:line="360" w:lineRule="auto"/>
        <w:rPr>
          <w:rFonts w:ascii="Times New Roman" w:hAnsi="Times New Roman" w:cs="Times New Roman"/>
          <w:sz w:val="24"/>
          <w:szCs w:val="28"/>
        </w:rPr>
      </w:pPr>
      <w:r w:rsidRPr="0000406F">
        <w:rPr>
          <w:rFonts w:ascii="Times New Roman" w:hAnsi="Times New Roman" w:cs="Times New Roman"/>
          <w:sz w:val="24"/>
          <w:szCs w:val="28"/>
        </w:rPr>
        <w:t xml:space="preserve">Simplify and adapt currently used tools for AE/AEFI/ADR reporting (e.g. paper forms or electronic reporting systems for AE reporting by health facilities and patients; additional reporting options through email, toll-free phone calls, SMS code system and walk-in) with more user-friendly interfaces </w:t>
      </w:r>
    </w:p>
    <w:p w14:paraId="07F9F0FF" w14:textId="77777777" w:rsidR="00050189" w:rsidRPr="0000406F" w:rsidRDefault="00050189" w:rsidP="0000406F">
      <w:pPr>
        <w:pStyle w:val="ListParagraph"/>
        <w:numPr>
          <w:ilvl w:val="0"/>
          <w:numId w:val="9"/>
        </w:numPr>
        <w:spacing w:line="360" w:lineRule="auto"/>
        <w:rPr>
          <w:rFonts w:ascii="Times New Roman" w:hAnsi="Times New Roman" w:cs="Times New Roman"/>
          <w:sz w:val="24"/>
          <w:szCs w:val="28"/>
        </w:rPr>
      </w:pPr>
      <w:r w:rsidRPr="0000406F">
        <w:rPr>
          <w:rFonts w:ascii="Times New Roman" w:hAnsi="Times New Roman" w:cs="Times New Roman"/>
          <w:sz w:val="24"/>
          <w:szCs w:val="28"/>
        </w:rPr>
        <w:t>Harmonize these mechanisms with electronic reporting systems for the PHPs.</w:t>
      </w:r>
    </w:p>
    <w:p w14:paraId="1A9F0C07" w14:textId="77777777" w:rsidR="00050189" w:rsidRPr="0000406F" w:rsidRDefault="00050189" w:rsidP="0000406F">
      <w:pPr>
        <w:pStyle w:val="ListParagraph"/>
        <w:numPr>
          <w:ilvl w:val="0"/>
          <w:numId w:val="9"/>
        </w:numPr>
        <w:spacing w:line="360" w:lineRule="auto"/>
        <w:rPr>
          <w:rFonts w:ascii="Times New Roman" w:hAnsi="Times New Roman" w:cs="Times New Roman"/>
          <w:sz w:val="24"/>
          <w:szCs w:val="28"/>
        </w:rPr>
      </w:pPr>
      <w:r w:rsidRPr="0000406F">
        <w:rPr>
          <w:rFonts w:ascii="Times New Roman" w:hAnsi="Times New Roman" w:cs="Times New Roman"/>
          <w:sz w:val="24"/>
          <w:szCs w:val="28"/>
        </w:rPr>
        <w:t>Optimize the efficiency of the processing of reports in the PV Centre</w:t>
      </w:r>
    </w:p>
    <w:p w14:paraId="629D3485" w14:textId="77777777" w:rsidR="00050189" w:rsidRPr="00650FD3" w:rsidRDefault="00050189" w:rsidP="00050189">
      <w:pPr>
        <w:pStyle w:val="ListParagraph"/>
        <w:spacing w:line="360" w:lineRule="auto"/>
        <w:rPr>
          <w:rFonts w:cs="Times New Roman"/>
          <w:sz w:val="12"/>
          <w:szCs w:val="14"/>
        </w:rPr>
      </w:pPr>
    </w:p>
    <w:p w14:paraId="43F4B333" w14:textId="77777777" w:rsidR="00050189" w:rsidRPr="0000406F" w:rsidRDefault="00050189" w:rsidP="00050189">
      <w:pPr>
        <w:pStyle w:val="Heading2"/>
        <w:spacing w:line="360" w:lineRule="auto"/>
        <w:rPr>
          <w:rFonts w:ascii="Times New Roman" w:hAnsi="Times New Roman" w:cs="Times New Roman"/>
          <w:color w:val="1F497D" w:themeColor="text2"/>
          <w:sz w:val="24"/>
          <w:szCs w:val="24"/>
        </w:rPr>
      </w:pPr>
      <w:bookmarkStart w:id="30" w:name="_Toc42807922"/>
      <w:r w:rsidRPr="0000406F">
        <w:rPr>
          <w:rFonts w:ascii="Times New Roman" w:hAnsi="Times New Roman" w:cs="Times New Roman"/>
          <w:color w:val="1F497D" w:themeColor="text2"/>
          <w:sz w:val="24"/>
          <w:szCs w:val="24"/>
        </w:rPr>
        <w:t>4.6. Increasing human resources to sufficiently exercise safety-monitoring activities throughout the country</w:t>
      </w:r>
      <w:bookmarkEnd w:id="30"/>
    </w:p>
    <w:p w14:paraId="1D8B800D" w14:textId="77777777" w:rsidR="00050189" w:rsidRPr="00C930F5" w:rsidRDefault="00050189" w:rsidP="00050189">
      <w:pPr>
        <w:spacing w:line="360" w:lineRule="auto"/>
        <w:rPr>
          <w:rFonts w:cs="Times New Roman"/>
          <w:sz w:val="12"/>
          <w:szCs w:val="14"/>
          <w:highlight w:val="yellow"/>
        </w:rPr>
      </w:pPr>
    </w:p>
    <w:p w14:paraId="0BBC2202" w14:textId="77777777" w:rsidR="00050189" w:rsidRPr="0000406F" w:rsidRDefault="00050189" w:rsidP="0000406F">
      <w:pPr>
        <w:pStyle w:val="ListParagraph"/>
        <w:numPr>
          <w:ilvl w:val="1"/>
          <w:numId w:val="6"/>
        </w:numPr>
        <w:spacing w:line="360" w:lineRule="auto"/>
        <w:rPr>
          <w:rFonts w:ascii="Times New Roman" w:hAnsi="Times New Roman" w:cs="Times New Roman"/>
          <w:sz w:val="24"/>
          <w:szCs w:val="28"/>
        </w:rPr>
      </w:pPr>
      <w:r w:rsidRPr="0000406F">
        <w:rPr>
          <w:rFonts w:ascii="Times New Roman" w:hAnsi="Times New Roman" w:cs="Times New Roman"/>
          <w:sz w:val="24"/>
          <w:szCs w:val="28"/>
        </w:rPr>
        <w:t>Establish focal persons in PHP health facilities with high patient loads, and a focal person in the PV Centre to jointly coordinate PV activities within the PHP.</w:t>
      </w:r>
    </w:p>
    <w:p w14:paraId="4B714B71" w14:textId="77777777" w:rsidR="00050189" w:rsidRPr="0000406F" w:rsidRDefault="00050189" w:rsidP="0000406F">
      <w:pPr>
        <w:pStyle w:val="ListParagraph"/>
        <w:numPr>
          <w:ilvl w:val="1"/>
          <w:numId w:val="6"/>
        </w:numPr>
        <w:pBdr>
          <w:top w:val="nil"/>
          <w:left w:val="nil"/>
          <w:bottom w:val="nil"/>
          <w:right w:val="nil"/>
          <w:between w:val="nil"/>
        </w:pBdr>
        <w:spacing w:line="360" w:lineRule="auto"/>
        <w:rPr>
          <w:rFonts w:ascii="Times New Roman" w:hAnsi="Times New Roman" w:cs="Times New Roman"/>
          <w:sz w:val="24"/>
          <w:szCs w:val="24"/>
          <w:lang w:val="en-GB"/>
        </w:rPr>
      </w:pPr>
      <w:r w:rsidRPr="0000406F">
        <w:rPr>
          <w:rFonts w:ascii="Times New Roman" w:hAnsi="Times New Roman" w:cs="Times New Roman"/>
          <w:sz w:val="24"/>
          <w:szCs w:val="24"/>
          <w:lang w:val="en-GB"/>
        </w:rPr>
        <w:t xml:space="preserve">Create network of healthcare professionals, PV focal persons, DTCs, DICs as means of alert to safety reporting (e.g., social media group,) </w:t>
      </w:r>
    </w:p>
    <w:p w14:paraId="5468080A" w14:textId="77777777" w:rsidR="00050189" w:rsidRPr="0000406F" w:rsidRDefault="00050189" w:rsidP="0000406F">
      <w:pPr>
        <w:pStyle w:val="ListParagraph"/>
        <w:numPr>
          <w:ilvl w:val="1"/>
          <w:numId w:val="6"/>
        </w:numPr>
        <w:spacing w:line="360" w:lineRule="auto"/>
        <w:rPr>
          <w:rFonts w:ascii="Times New Roman" w:hAnsi="Times New Roman" w:cs="Times New Roman"/>
          <w:sz w:val="24"/>
          <w:szCs w:val="28"/>
        </w:rPr>
      </w:pPr>
      <w:r w:rsidRPr="0000406F">
        <w:rPr>
          <w:rFonts w:ascii="Times New Roman" w:hAnsi="Times New Roman" w:cs="Times New Roman"/>
          <w:color w:val="000000"/>
          <w:sz w:val="24"/>
          <w:szCs w:val="24"/>
        </w:rPr>
        <w:t>Conduct regular supportive supervision and Progress review workshops regularly.</w:t>
      </w:r>
    </w:p>
    <w:p w14:paraId="3609473E" w14:textId="77777777" w:rsidR="00050189" w:rsidRPr="0000406F" w:rsidRDefault="00050189" w:rsidP="0000406F">
      <w:pPr>
        <w:pStyle w:val="ListParagraph"/>
        <w:numPr>
          <w:ilvl w:val="1"/>
          <w:numId w:val="6"/>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Community sensitization and promotion using different media outlets (public campaign, TV/Radio coverage, IEC materials)</w:t>
      </w:r>
    </w:p>
    <w:p w14:paraId="1CFEE6AC" w14:textId="77777777" w:rsidR="00050189" w:rsidRPr="0000406F" w:rsidRDefault="00050189" w:rsidP="0000406F">
      <w:pPr>
        <w:pStyle w:val="ListParagraph"/>
        <w:numPr>
          <w:ilvl w:val="1"/>
          <w:numId w:val="6"/>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Recognizing healthcare facilities and professionals based on their safety reporting performance</w:t>
      </w:r>
    </w:p>
    <w:p w14:paraId="79E42375" w14:textId="77777777" w:rsidR="00050189" w:rsidRPr="00C930F5" w:rsidRDefault="00050189" w:rsidP="00050189">
      <w:pPr>
        <w:pStyle w:val="ListParagraph"/>
        <w:spacing w:line="360" w:lineRule="auto"/>
        <w:ind w:left="360"/>
        <w:rPr>
          <w:rFonts w:cs="Times New Roman"/>
          <w:sz w:val="12"/>
          <w:szCs w:val="14"/>
        </w:rPr>
      </w:pPr>
    </w:p>
    <w:p w14:paraId="40312A94" w14:textId="77777777" w:rsidR="00050189" w:rsidRPr="0000406F" w:rsidRDefault="00050189" w:rsidP="00050189">
      <w:pPr>
        <w:pStyle w:val="Heading2"/>
        <w:spacing w:line="360" w:lineRule="auto"/>
        <w:rPr>
          <w:rFonts w:ascii="Times New Roman" w:hAnsi="Times New Roman" w:cs="Times New Roman"/>
          <w:sz w:val="24"/>
          <w:szCs w:val="24"/>
        </w:rPr>
      </w:pPr>
      <w:bookmarkStart w:id="31" w:name="_Toc42807923"/>
      <w:r w:rsidRPr="0000406F">
        <w:rPr>
          <w:rFonts w:ascii="Times New Roman" w:hAnsi="Times New Roman" w:cs="Times New Roman"/>
          <w:sz w:val="24"/>
          <w:szCs w:val="24"/>
        </w:rPr>
        <w:t>4.7. Improving PV-relevant skills and competencies at various levels</w:t>
      </w:r>
      <w:bookmarkEnd w:id="31"/>
    </w:p>
    <w:p w14:paraId="393B38F9" w14:textId="77777777" w:rsidR="00050189" w:rsidRPr="00C930F5" w:rsidRDefault="00050189" w:rsidP="00050189">
      <w:pPr>
        <w:spacing w:line="360" w:lineRule="auto"/>
        <w:rPr>
          <w:sz w:val="10"/>
          <w:szCs w:val="10"/>
        </w:rPr>
      </w:pPr>
    </w:p>
    <w:p w14:paraId="30056DB1" w14:textId="77777777" w:rsidR="00050189" w:rsidRPr="0000406F" w:rsidRDefault="00050189" w:rsidP="0000406F">
      <w:pPr>
        <w:pStyle w:val="ListParagraph"/>
        <w:numPr>
          <w:ilvl w:val="0"/>
          <w:numId w:val="11"/>
        </w:numPr>
        <w:spacing w:line="360" w:lineRule="auto"/>
        <w:rPr>
          <w:rFonts w:ascii="Times New Roman" w:hAnsi="Times New Roman" w:cs="Times New Roman"/>
          <w:sz w:val="24"/>
          <w:szCs w:val="28"/>
        </w:rPr>
      </w:pPr>
      <w:r w:rsidRPr="0000406F">
        <w:rPr>
          <w:rFonts w:ascii="Times New Roman" w:hAnsi="Times New Roman" w:cs="Times New Roman"/>
          <w:sz w:val="24"/>
          <w:szCs w:val="28"/>
        </w:rPr>
        <w:t xml:space="preserve">Training plan for existing PV staff, including short course, UG, MSc and PhD trainings. </w:t>
      </w:r>
    </w:p>
    <w:p w14:paraId="5B4DF2D8" w14:textId="77777777" w:rsidR="00050189" w:rsidRPr="0000406F" w:rsidRDefault="00050189" w:rsidP="0000406F">
      <w:pPr>
        <w:pStyle w:val="ListParagraph"/>
        <w:numPr>
          <w:ilvl w:val="0"/>
          <w:numId w:val="2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Develop training curriculum for various actors in PV (PV Experts, PV Advisory committee members, HCP, PHPs, MAH, consumers, Media, community health workers, etc.); includes web-based training tool development</w:t>
      </w:r>
    </w:p>
    <w:p w14:paraId="586A369D" w14:textId="77777777" w:rsidR="00050189" w:rsidRPr="0000406F" w:rsidRDefault="00050189" w:rsidP="0000406F">
      <w:pPr>
        <w:pStyle w:val="ListParagraph"/>
        <w:numPr>
          <w:ilvl w:val="0"/>
          <w:numId w:val="2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 xml:space="preserve">Provide training on PV to the different stakeholders. (detailed training plan to be prepared for different stakeholders)  </w:t>
      </w:r>
    </w:p>
    <w:p w14:paraId="7DBDFF52" w14:textId="77777777" w:rsidR="00050189" w:rsidRPr="0000406F" w:rsidRDefault="00050189" w:rsidP="0000406F">
      <w:pPr>
        <w:pStyle w:val="ListParagraph"/>
        <w:numPr>
          <w:ilvl w:val="0"/>
          <w:numId w:val="20"/>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t>Avail resources (Library services, Micromedex, Drug reference materials) for PV Centers.</w:t>
      </w:r>
    </w:p>
    <w:p w14:paraId="7CF8E844" w14:textId="77777777" w:rsidR="00050189" w:rsidRPr="00C930F5" w:rsidRDefault="00050189" w:rsidP="00050189">
      <w:pPr>
        <w:pStyle w:val="ListParagraph"/>
        <w:spacing w:line="360" w:lineRule="auto"/>
        <w:jc w:val="left"/>
        <w:rPr>
          <w:rFonts w:cs="Times New Roman"/>
          <w:sz w:val="10"/>
          <w:szCs w:val="12"/>
          <w:highlight w:val="yellow"/>
        </w:rPr>
      </w:pPr>
    </w:p>
    <w:p w14:paraId="73F38617" w14:textId="6657B9F8" w:rsidR="00050189" w:rsidRDefault="00050189" w:rsidP="00050189">
      <w:pPr>
        <w:pStyle w:val="Heading2"/>
        <w:spacing w:line="360" w:lineRule="auto"/>
        <w:rPr>
          <w:rFonts w:ascii="Times New Roman" w:hAnsi="Times New Roman" w:cs="Times New Roman"/>
          <w:color w:val="1F497D" w:themeColor="text2"/>
          <w:sz w:val="24"/>
          <w:szCs w:val="24"/>
        </w:rPr>
      </w:pPr>
      <w:bookmarkStart w:id="32" w:name="_Toc42807924"/>
      <w:r w:rsidRPr="0000406F">
        <w:rPr>
          <w:rFonts w:ascii="Times New Roman" w:hAnsi="Times New Roman" w:cs="Times New Roman"/>
          <w:color w:val="1F497D" w:themeColor="text2"/>
          <w:sz w:val="24"/>
          <w:szCs w:val="24"/>
        </w:rPr>
        <w:t>4.8. Gaining experience in monitoring and steering the performance of the PV system</w:t>
      </w:r>
      <w:bookmarkEnd w:id="32"/>
    </w:p>
    <w:p w14:paraId="4E864E23" w14:textId="77777777" w:rsidR="0000406F" w:rsidRPr="0000406F" w:rsidRDefault="0000406F" w:rsidP="0000406F"/>
    <w:p w14:paraId="606C1744" w14:textId="77777777" w:rsidR="00050189" w:rsidRPr="0000406F" w:rsidRDefault="00050189" w:rsidP="0000406F">
      <w:pPr>
        <w:pStyle w:val="ListParagraph"/>
        <w:numPr>
          <w:ilvl w:val="0"/>
          <w:numId w:val="14"/>
        </w:numPr>
        <w:spacing w:line="360" w:lineRule="auto"/>
        <w:rPr>
          <w:rFonts w:ascii="Times New Roman" w:hAnsi="Times New Roman" w:cs="Times New Roman"/>
          <w:sz w:val="24"/>
          <w:szCs w:val="28"/>
        </w:rPr>
      </w:pPr>
      <w:r w:rsidRPr="0000406F">
        <w:rPr>
          <w:rFonts w:ascii="Times New Roman" w:hAnsi="Times New Roman" w:cs="Times New Roman"/>
          <w:sz w:val="24"/>
          <w:szCs w:val="28"/>
        </w:rPr>
        <w:t xml:space="preserve">Establish a process for monitoring and evaluating country progress, focusing on outputs and outcomes (ADR reports received and processed, improvements in active and passive reporting, reports to international databases) and impacts (signals detected, revisions of treatment guidelines); analyze barriers (national as well as overarching); and adapt roadmaps where needed. </w:t>
      </w:r>
    </w:p>
    <w:p w14:paraId="2DC56FBC" w14:textId="77777777" w:rsidR="00050189" w:rsidRPr="0000406F" w:rsidRDefault="00050189" w:rsidP="0000406F">
      <w:pPr>
        <w:pStyle w:val="ListParagraph"/>
        <w:numPr>
          <w:ilvl w:val="1"/>
          <w:numId w:val="6"/>
        </w:numPr>
        <w:spacing w:line="360" w:lineRule="auto"/>
        <w:rPr>
          <w:rFonts w:ascii="Times New Roman" w:hAnsi="Times New Roman" w:cs="Times New Roman"/>
          <w:sz w:val="24"/>
          <w:szCs w:val="28"/>
        </w:rPr>
      </w:pPr>
      <w:r w:rsidRPr="0000406F">
        <w:rPr>
          <w:rFonts w:ascii="Times New Roman" w:hAnsi="Times New Roman" w:cs="Times New Roman"/>
          <w:sz w:val="24"/>
          <w:szCs w:val="28"/>
        </w:rPr>
        <w:t xml:space="preserve">Conduct subsequent PV assessments </w:t>
      </w:r>
    </w:p>
    <w:p w14:paraId="0A5C4595" w14:textId="01163C13" w:rsidR="00050189" w:rsidRDefault="00050189" w:rsidP="0000406F">
      <w:pPr>
        <w:pStyle w:val="ListParagraph"/>
        <w:numPr>
          <w:ilvl w:val="1"/>
          <w:numId w:val="6"/>
        </w:numPr>
        <w:pBdr>
          <w:top w:val="nil"/>
          <w:left w:val="nil"/>
          <w:bottom w:val="nil"/>
          <w:right w:val="nil"/>
          <w:between w:val="nil"/>
        </w:pBdr>
        <w:spacing w:line="360" w:lineRule="auto"/>
        <w:rPr>
          <w:rFonts w:ascii="Times New Roman" w:hAnsi="Times New Roman" w:cs="Times New Roman"/>
          <w:color w:val="000000"/>
          <w:sz w:val="24"/>
          <w:szCs w:val="24"/>
        </w:rPr>
      </w:pPr>
      <w:r w:rsidRPr="0000406F">
        <w:rPr>
          <w:rFonts w:ascii="Times New Roman" w:hAnsi="Times New Roman" w:cs="Times New Roman"/>
          <w:color w:val="000000"/>
          <w:sz w:val="24"/>
          <w:szCs w:val="24"/>
        </w:rPr>
        <w:lastRenderedPageBreak/>
        <w:t>Prepare and implement PV quality manual (assign PV Quality assurance officer, monitor for adherence and performance such as feedback)</w:t>
      </w:r>
    </w:p>
    <w:p w14:paraId="4D0B5CA6" w14:textId="77777777" w:rsidR="0000406F" w:rsidRPr="0047689A" w:rsidRDefault="0000406F" w:rsidP="0000406F">
      <w:pPr>
        <w:pStyle w:val="ListParagraph"/>
        <w:pBdr>
          <w:top w:val="nil"/>
          <w:left w:val="nil"/>
          <w:bottom w:val="nil"/>
          <w:right w:val="nil"/>
          <w:between w:val="nil"/>
        </w:pBdr>
        <w:spacing w:line="360" w:lineRule="auto"/>
        <w:rPr>
          <w:rFonts w:ascii="Times New Roman" w:hAnsi="Times New Roman" w:cs="Times New Roman"/>
          <w:color w:val="000000"/>
          <w:sz w:val="20"/>
          <w:szCs w:val="20"/>
        </w:rPr>
      </w:pPr>
    </w:p>
    <w:p w14:paraId="10E62725" w14:textId="77777777" w:rsidR="00050189" w:rsidRPr="0000406F" w:rsidRDefault="00050189" w:rsidP="00050189">
      <w:pPr>
        <w:pStyle w:val="Heading2"/>
        <w:spacing w:line="360" w:lineRule="auto"/>
        <w:rPr>
          <w:rFonts w:ascii="Times New Roman" w:hAnsi="Times New Roman" w:cs="Times New Roman"/>
          <w:color w:val="1F497D" w:themeColor="text2"/>
          <w:sz w:val="24"/>
          <w:szCs w:val="24"/>
        </w:rPr>
      </w:pPr>
      <w:bookmarkStart w:id="33" w:name="_Toc42807925"/>
      <w:r w:rsidRPr="0000406F">
        <w:rPr>
          <w:rFonts w:ascii="Times New Roman" w:hAnsi="Times New Roman" w:cs="Times New Roman"/>
          <w:color w:val="1F497D" w:themeColor="text2"/>
          <w:sz w:val="24"/>
          <w:szCs w:val="24"/>
        </w:rPr>
        <w:t>4.9. Better align with regional and international initiatives to avoid fragmentation of resources &amp; investments</w:t>
      </w:r>
      <w:bookmarkEnd w:id="33"/>
    </w:p>
    <w:p w14:paraId="68786AE4" w14:textId="77777777" w:rsidR="00050189" w:rsidRPr="002408D9" w:rsidRDefault="00050189" w:rsidP="0000406F">
      <w:pPr>
        <w:spacing w:line="360" w:lineRule="auto"/>
        <w:rPr>
          <w:rFonts w:ascii="Times New Roman" w:hAnsi="Times New Roman" w:cs="Times New Roman"/>
          <w:sz w:val="12"/>
          <w:szCs w:val="14"/>
          <w:highlight w:val="yellow"/>
        </w:rPr>
      </w:pPr>
      <w:r w:rsidRPr="00B82EF2">
        <w:rPr>
          <w:rFonts w:cs="Times New Roman"/>
          <w:szCs w:val="20"/>
          <w:highlight w:val="yellow"/>
        </w:rPr>
        <w:t xml:space="preserve"> </w:t>
      </w:r>
    </w:p>
    <w:p w14:paraId="6EA98C5C" w14:textId="77777777" w:rsidR="00050189" w:rsidRPr="0000406F" w:rsidRDefault="00050189" w:rsidP="0000406F">
      <w:pPr>
        <w:pStyle w:val="ListParagraph"/>
        <w:numPr>
          <w:ilvl w:val="0"/>
          <w:numId w:val="9"/>
        </w:numPr>
        <w:spacing w:line="360" w:lineRule="auto"/>
        <w:rPr>
          <w:rFonts w:ascii="Times New Roman" w:hAnsi="Times New Roman" w:cs="Times New Roman"/>
          <w:sz w:val="24"/>
          <w:szCs w:val="28"/>
        </w:rPr>
      </w:pPr>
      <w:r w:rsidRPr="0000406F">
        <w:rPr>
          <w:rFonts w:ascii="Times New Roman" w:hAnsi="Times New Roman" w:cs="Times New Roman"/>
          <w:sz w:val="24"/>
          <w:szCs w:val="28"/>
        </w:rPr>
        <w:t>Engage with e.g. Regional Economic Communities and regional centers of excellence in PV, NEPAD, the African Medicines Agency, WHO, ISOP and the Uppsala Monitoring Center</w:t>
      </w:r>
    </w:p>
    <w:p w14:paraId="797A95F6" w14:textId="77777777" w:rsidR="00050189" w:rsidRPr="0000406F" w:rsidRDefault="00050189" w:rsidP="0000406F">
      <w:pPr>
        <w:pStyle w:val="ListParagraph"/>
        <w:spacing w:line="360" w:lineRule="auto"/>
        <w:rPr>
          <w:rFonts w:ascii="Times New Roman" w:hAnsi="Times New Roman" w:cs="Times New Roman"/>
          <w:sz w:val="24"/>
          <w:szCs w:val="28"/>
        </w:rPr>
      </w:pPr>
    </w:p>
    <w:p w14:paraId="6ED7F7F9" w14:textId="77777777" w:rsidR="00050189" w:rsidRPr="0000406F" w:rsidRDefault="00050189" w:rsidP="0000406F">
      <w:pPr>
        <w:pStyle w:val="ListParagraph"/>
        <w:spacing w:line="360" w:lineRule="auto"/>
        <w:rPr>
          <w:rFonts w:ascii="Times New Roman" w:hAnsi="Times New Roman" w:cs="Times New Roman"/>
          <w:sz w:val="24"/>
          <w:szCs w:val="28"/>
        </w:rPr>
      </w:pPr>
    </w:p>
    <w:p w14:paraId="6E51042A" w14:textId="77777777" w:rsidR="00050189" w:rsidRDefault="00050189" w:rsidP="00050189">
      <w:pPr>
        <w:pStyle w:val="ListParagraph"/>
        <w:spacing w:line="360" w:lineRule="auto"/>
        <w:jc w:val="left"/>
        <w:rPr>
          <w:rFonts w:cs="Times New Roman"/>
          <w:szCs w:val="20"/>
        </w:rPr>
      </w:pPr>
    </w:p>
    <w:p w14:paraId="3519B113" w14:textId="77777777" w:rsidR="00050189" w:rsidRDefault="00050189" w:rsidP="00050189">
      <w:pPr>
        <w:pStyle w:val="ListParagraph"/>
        <w:spacing w:line="360" w:lineRule="auto"/>
        <w:jc w:val="left"/>
        <w:rPr>
          <w:rFonts w:cs="Times New Roman"/>
          <w:szCs w:val="20"/>
        </w:rPr>
      </w:pPr>
    </w:p>
    <w:p w14:paraId="35AAFC72" w14:textId="77777777" w:rsidR="00050189" w:rsidRDefault="00050189" w:rsidP="00050189">
      <w:pPr>
        <w:pStyle w:val="ListParagraph"/>
        <w:spacing w:line="360" w:lineRule="auto"/>
        <w:jc w:val="left"/>
        <w:rPr>
          <w:rFonts w:cs="Times New Roman"/>
          <w:szCs w:val="20"/>
        </w:rPr>
      </w:pPr>
    </w:p>
    <w:p w14:paraId="7BA37362" w14:textId="77777777" w:rsidR="00050189" w:rsidRDefault="00050189" w:rsidP="00050189">
      <w:pPr>
        <w:pStyle w:val="ListParagraph"/>
        <w:spacing w:line="360" w:lineRule="auto"/>
        <w:jc w:val="left"/>
        <w:rPr>
          <w:rFonts w:cs="Times New Roman"/>
          <w:szCs w:val="20"/>
        </w:rPr>
      </w:pPr>
    </w:p>
    <w:p w14:paraId="488E6BDD" w14:textId="77777777" w:rsidR="00050189" w:rsidRDefault="00050189" w:rsidP="00050189">
      <w:pPr>
        <w:pStyle w:val="ListParagraph"/>
        <w:spacing w:line="360" w:lineRule="auto"/>
        <w:jc w:val="left"/>
        <w:rPr>
          <w:rFonts w:cs="Times New Roman"/>
          <w:szCs w:val="20"/>
        </w:rPr>
      </w:pPr>
    </w:p>
    <w:p w14:paraId="1ACCE178" w14:textId="77777777" w:rsidR="00050189" w:rsidRDefault="00050189" w:rsidP="00050189">
      <w:pPr>
        <w:pStyle w:val="ListParagraph"/>
        <w:spacing w:line="360" w:lineRule="auto"/>
        <w:jc w:val="left"/>
        <w:rPr>
          <w:rFonts w:cs="Times New Roman"/>
          <w:szCs w:val="20"/>
        </w:rPr>
      </w:pPr>
    </w:p>
    <w:p w14:paraId="74984247" w14:textId="77777777" w:rsidR="00050189" w:rsidRPr="009A071F" w:rsidRDefault="00050189" w:rsidP="009A071F">
      <w:pPr>
        <w:spacing w:line="360" w:lineRule="auto"/>
        <w:jc w:val="left"/>
        <w:rPr>
          <w:rFonts w:cs="Times New Roman"/>
          <w:szCs w:val="20"/>
        </w:rPr>
      </w:pPr>
    </w:p>
    <w:p w14:paraId="103380DA" w14:textId="77777777" w:rsidR="00050189" w:rsidRPr="002408D9" w:rsidRDefault="00050189" w:rsidP="00B65935">
      <w:pPr>
        <w:pStyle w:val="Heading1"/>
        <w:rPr>
          <w:color w:val="1F497D" w:themeColor="text2"/>
        </w:rPr>
      </w:pPr>
      <w:bookmarkStart w:id="34" w:name="_Toc42807926"/>
      <w:r w:rsidRPr="002408D9">
        <w:rPr>
          <w:color w:val="1F497D" w:themeColor="text2"/>
        </w:rPr>
        <w:t>Table. 1. Activity Plan</w:t>
      </w:r>
      <w:bookmarkEnd w:id="34"/>
    </w:p>
    <w:tbl>
      <w:tblPr>
        <w:tblStyle w:val="TableGrid"/>
        <w:tblW w:w="0" w:type="auto"/>
        <w:tblInd w:w="-30" w:type="dxa"/>
        <w:tblLook w:val="04A0" w:firstRow="1" w:lastRow="0" w:firstColumn="1" w:lastColumn="0" w:noHBand="0" w:noVBand="1"/>
      </w:tblPr>
      <w:tblGrid>
        <w:gridCol w:w="1425"/>
        <w:gridCol w:w="1821"/>
        <w:gridCol w:w="1655"/>
        <w:gridCol w:w="2103"/>
        <w:gridCol w:w="1154"/>
        <w:gridCol w:w="1196"/>
        <w:gridCol w:w="1425"/>
        <w:gridCol w:w="1321"/>
        <w:gridCol w:w="1874"/>
      </w:tblGrid>
      <w:tr w:rsidR="00DF2EA2" w:rsidRPr="00DF2EA2" w14:paraId="275EBC7E" w14:textId="77777777" w:rsidTr="00DF2EA2">
        <w:trPr>
          <w:tblHeader/>
        </w:trPr>
        <w:tc>
          <w:tcPr>
            <w:tcW w:w="1430" w:type="dxa"/>
          </w:tcPr>
          <w:p w14:paraId="7548B55C" w14:textId="77777777"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Strategic objective</w:t>
            </w:r>
          </w:p>
        </w:tc>
        <w:tc>
          <w:tcPr>
            <w:tcW w:w="1827" w:type="dxa"/>
          </w:tcPr>
          <w:p w14:paraId="01627E7D" w14:textId="77777777" w:rsidR="008E1B15" w:rsidRPr="00DF2EA2" w:rsidRDefault="008E1B15" w:rsidP="00CC618B">
            <w:pPr>
              <w:rPr>
                <w:rFonts w:ascii="Times New Roman" w:hAnsi="Times New Roman" w:cs="Times New Roman"/>
                <w:b/>
                <w:bCs/>
                <w:i/>
                <w:iCs/>
                <w:sz w:val="24"/>
                <w:szCs w:val="24"/>
              </w:rPr>
            </w:pPr>
            <w:r w:rsidRPr="00DF2EA2">
              <w:rPr>
                <w:rFonts w:ascii="Times New Roman" w:hAnsi="Times New Roman" w:cs="Times New Roman"/>
                <w:b/>
                <w:bCs/>
                <w:i/>
                <w:iCs/>
                <w:sz w:val="24"/>
                <w:szCs w:val="24"/>
              </w:rPr>
              <w:t>Strategic initiative</w:t>
            </w:r>
          </w:p>
          <w:p w14:paraId="3A9B42D3" w14:textId="77777777" w:rsidR="008E1B15" w:rsidRPr="00DF2EA2" w:rsidRDefault="008E1B15" w:rsidP="00CC618B">
            <w:pPr>
              <w:spacing w:line="360" w:lineRule="auto"/>
              <w:rPr>
                <w:rFonts w:ascii="Times New Roman" w:hAnsi="Times New Roman" w:cs="Times New Roman"/>
                <w:b/>
                <w:sz w:val="24"/>
                <w:szCs w:val="24"/>
              </w:rPr>
            </w:pPr>
          </w:p>
        </w:tc>
        <w:tc>
          <w:tcPr>
            <w:tcW w:w="1660" w:type="dxa"/>
          </w:tcPr>
          <w:p w14:paraId="715F6215" w14:textId="77777777"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Gap addressed</w:t>
            </w:r>
          </w:p>
        </w:tc>
        <w:tc>
          <w:tcPr>
            <w:tcW w:w="2109" w:type="dxa"/>
          </w:tcPr>
          <w:p w14:paraId="5EC9ADF6" w14:textId="77777777"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Activities</w:t>
            </w:r>
          </w:p>
        </w:tc>
        <w:tc>
          <w:tcPr>
            <w:tcW w:w="1157" w:type="dxa"/>
          </w:tcPr>
          <w:p w14:paraId="7A239500" w14:textId="374E927E"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Timeline</w:t>
            </w:r>
          </w:p>
        </w:tc>
        <w:tc>
          <w:tcPr>
            <w:tcW w:w="1199" w:type="dxa"/>
          </w:tcPr>
          <w:p w14:paraId="42180AA6" w14:textId="77777777"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Responsible partner&amp; person</w:t>
            </w:r>
          </w:p>
        </w:tc>
        <w:tc>
          <w:tcPr>
            <w:tcW w:w="1387" w:type="dxa"/>
          </w:tcPr>
          <w:p w14:paraId="2F5D60A4" w14:textId="77777777"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Output indicator</w:t>
            </w:r>
          </w:p>
        </w:tc>
        <w:tc>
          <w:tcPr>
            <w:tcW w:w="1325" w:type="dxa"/>
          </w:tcPr>
          <w:p w14:paraId="2C51415B" w14:textId="77777777"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Outcome indicator</w:t>
            </w:r>
          </w:p>
        </w:tc>
        <w:tc>
          <w:tcPr>
            <w:tcW w:w="1880" w:type="dxa"/>
          </w:tcPr>
          <w:p w14:paraId="4445085D" w14:textId="77777777" w:rsidR="008E1B15" w:rsidRPr="00DF2EA2" w:rsidRDefault="008E1B15" w:rsidP="00CC618B">
            <w:pPr>
              <w:spacing w:line="360" w:lineRule="auto"/>
              <w:rPr>
                <w:rFonts w:ascii="Times New Roman" w:hAnsi="Times New Roman" w:cs="Times New Roman"/>
                <w:b/>
                <w:sz w:val="24"/>
                <w:szCs w:val="24"/>
              </w:rPr>
            </w:pPr>
            <w:r w:rsidRPr="00DF2EA2">
              <w:rPr>
                <w:rFonts w:ascii="Times New Roman" w:hAnsi="Times New Roman" w:cs="Times New Roman"/>
                <w:b/>
                <w:sz w:val="24"/>
                <w:szCs w:val="24"/>
              </w:rPr>
              <w:t>Funding</w:t>
            </w:r>
          </w:p>
        </w:tc>
      </w:tr>
      <w:tr w:rsidR="00C809AF" w:rsidRPr="00DF2EA2" w14:paraId="6FA567B7" w14:textId="77777777" w:rsidTr="00DF2EA2">
        <w:tc>
          <w:tcPr>
            <w:tcW w:w="1430" w:type="dxa"/>
            <w:vMerge w:val="restart"/>
          </w:tcPr>
          <w:p w14:paraId="7871E60B" w14:textId="77777777" w:rsidR="00C809AF" w:rsidRPr="00DF2EA2" w:rsidRDefault="00C809AF" w:rsidP="00CC618B">
            <w:pPr>
              <w:spacing w:line="360" w:lineRule="auto"/>
              <w:rPr>
                <w:rFonts w:ascii="Times New Roman" w:hAnsi="Times New Roman" w:cs="Times New Roman"/>
                <w:b/>
                <w:bCs/>
                <w:sz w:val="24"/>
                <w:szCs w:val="24"/>
                <w:lang w:val="en-GB"/>
              </w:rPr>
            </w:pPr>
          </w:p>
          <w:p w14:paraId="44931DA5" w14:textId="77777777" w:rsidR="00C809AF" w:rsidRPr="00DF2EA2" w:rsidRDefault="00C809AF" w:rsidP="00CC618B">
            <w:pPr>
              <w:spacing w:line="360" w:lineRule="auto"/>
              <w:rPr>
                <w:rFonts w:ascii="Times New Roman" w:hAnsi="Times New Roman" w:cs="Times New Roman"/>
                <w:b/>
                <w:bCs/>
                <w:sz w:val="24"/>
                <w:szCs w:val="24"/>
                <w:lang w:val="en-GB"/>
              </w:rPr>
            </w:pPr>
          </w:p>
          <w:p w14:paraId="5AE52146" w14:textId="77777777" w:rsidR="00C809AF" w:rsidRPr="00DF2EA2" w:rsidRDefault="00C809AF" w:rsidP="00CC618B">
            <w:pPr>
              <w:spacing w:line="360" w:lineRule="auto"/>
              <w:rPr>
                <w:rFonts w:ascii="Times New Roman" w:hAnsi="Times New Roman" w:cs="Times New Roman"/>
                <w:b/>
                <w:bCs/>
                <w:sz w:val="24"/>
                <w:szCs w:val="24"/>
                <w:lang w:val="en-GB"/>
              </w:rPr>
            </w:pPr>
          </w:p>
          <w:p w14:paraId="233A6E92" w14:textId="77777777" w:rsidR="00C809AF" w:rsidRPr="00DF2EA2" w:rsidRDefault="00C809AF" w:rsidP="00CC618B">
            <w:pPr>
              <w:spacing w:line="360" w:lineRule="auto"/>
              <w:rPr>
                <w:rFonts w:ascii="Times New Roman" w:hAnsi="Times New Roman" w:cs="Times New Roman"/>
                <w:b/>
                <w:bCs/>
                <w:sz w:val="24"/>
                <w:szCs w:val="24"/>
                <w:lang w:val="en-GB"/>
              </w:rPr>
            </w:pPr>
          </w:p>
          <w:p w14:paraId="13B09F59" w14:textId="77777777" w:rsidR="00C809AF" w:rsidRPr="00DF2EA2" w:rsidRDefault="00C809AF" w:rsidP="00CC618B">
            <w:pPr>
              <w:spacing w:line="360" w:lineRule="auto"/>
              <w:rPr>
                <w:rFonts w:ascii="Times New Roman" w:hAnsi="Times New Roman" w:cs="Times New Roman"/>
                <w:b/>
                <w:bCs/>
                <w:sz w:val="24"/>
                <w:szCs w:val="24"/>
                <w:lang w:val="en-GB"/>
              </w:rPr>
            </w:pPr>
          </w:p>
          <w:p w14:paraId="79DDD7AB" w14:textId="77777777" w:rsidR="00C809AF" w:rsidRPr="00DF2EA2" w:rsidRDefault="00C809AF" w:rsidP="00CC618B">
            <w:pPr>
              <w:spacing w:line="360" w:lineRule="auto"/>
              <w:rPr>
                <w:rFonts w:ascii="Times New Roman" w:hAnsi="Times New Roman" w:cs="Times New Roman"/>
                <w:b/>
                <w:bCs/>
                <w:sz w:val="24"/>
                <w:szCs w:val="24"/>
                <w:lang w:val="en-GB"/>
              </w:rPr>
            </w:pPr>
          </w:p>
          <w:p w14:paraId="4EA7C01E" w14:textId="77777777" w:rsidR="00C809AF" w:rsidRPr="00DF2EA2" w:rsidRDefault="00C809AF" w:rsidP="00CC618B">
            <w:pPr>
              <w:spacing w:line="360" w:lineRule="auto"/>
              <w:rPr>
                <w:rFonts w:ascii="Times New Roman" w:hAnsi="Times New Roman" w:cs="Times New Roman"/>
                <w:b/>
                <w:bCs/>
                <w:sz w:val="24"/>
                <w:szCs w:val="24"/>
              </w:rPr>
            </w:pPr>
            <w:r w:rsidRPr="00DF2EA2">
              <w:rPr>
                <w:rFonts w:ascii="Times New Roman" w:hAnsi="Times New Roman" w:cs="Times New Roman"/>
                <w:b/>
                <w:bCs/>
                <w:sz w:val="24"/>
                <w:szCs w:val="24"/>
                <w:lang w:val="en-GB"/>
              </w:rPr>
              <w:t>Ensure strong PV Policy, law and regulations</w:t>
            </w:r>
          </w:p>
        </w:tc>
        <w:tc>
          <w:tcPr>
            <w:tcW w:w="1827" w:type="dxa"/>
            <w:vMerge w:val="restart"/>
          </w:tcPr>
          <w:p w14:paraId="148228A0"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 xml:space="preserve">Ensure that PV issues (strengthening </w:t>
            </w:r>
            <w:r w:rsidRPr="00DF2EA2">
              <w:rPr>
                <w:rFonts w:ascii="Times New Roman" w:hAnsi="Times New Roman" w:cs="Times New Roman"/>
                <w:sz w:val="24"/>
                <w:szCs w:val="24"/>
              </w:rPr>
              <w:lastRenderedPageBreak/>
              <w:t>the requirements for MAH and Healthcare facilities) are well addressed in relevant policies</w:t>
            </w:r>
          </w:p>
        </w:tc>
        <w:tc>
          <w:tcPr>
            <w:tcW w:w="1660" w:type="dxa"/>
            <w:vMerge w:val="restart"/>
          </w:tcPr>
          <w:p w14:paraId="605D40EA" w14:textId="77777777" w:rsidR="00C809AF" w:rsidRPr="00DF2EA2" w:rsidRDefault="00C809AF" w:rsidP="00CC618B">
            <w:pPr>
              <w:spacing w:line="360" w:lineRule="auto"/>
              <w:rPr>
                <w:rFonts w:ascii="Times New Roman" w:hAnsi="Times New Roman" w:cs="Times New Roman"/>
                <w:sz w:val="24"/>
                <w:szCs w:val="24"/>
                <w:highlight w:val="yellow"/>
              </w:rPr>
            </w:pPr>
            <w:r w:rsidRPr="00DF2EA2">
              <w:rPr>
                <w:rFonts w:ascii="Times New Roman" w:hAnsi="Times New Roman" w:cs="Times New Roman"/>
                <w:sz w:val="24"/>
                <w:szCs w:val="24"/>
              </w:rPr>
              <w:lastRenderedPageBreak/>
              <w:t xml:space="preserve">No PV policy either as </w:t>
            </w:r>
            <w:r w:rsidRPr="00DF2EA2">
              <w:rPr>
                <w:rFonts w:ascii="Times New Roman" w:hAnsi="Times New Roman" w:cs="Times New Roman"/>
                <w:sz w:val="24"/>
                <w:szCs w:val="24"/>
              </w:rPr>
              <w:lastRenderedPageBreak/>
              <w:t xml:space="preserve">standalone or subset to other </w:t>
            </w:r>
          </w:p>
        </w:tc>
        <w:tc>
          <w:tcPr>
            <w:tcW w:w="2109" w:type="dxa"/>
          </w:tcPr>
          <w:p w14:paraId="5B04CA47" w14:textId="6E766174"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 xml:space="preserve">Incorporate PV contents into the </w:t>
            </w:r>
            <w:r w:rsidRPr="00DF2EA2">
              <w:rPr>
                <w:rFonts w:ascii="Times New Roman" w:hAnsi="Times New Roman" w:cs="Times New Roman"/>
                <w:sz w:val="24"/>
                <w:szCs w:val="24"/>
              </w:rPr>
              <w:lastRenderedPageBreak/>
              <w:t>existing national Drug policy</w:t>
            </w:r>
          </w:p>
        </w:tc>
        <w:tc>
          <w:tcPr>
            <w:tcW w:w="1157" w:type="dxa"/>
          </w:tcPr>
          <w:p w14:paraId="61D0E639"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Q4,2020</w:t>
            </w:r>
          </w:p>
          <w:p w14:paraId="261D1025"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p>
          <w:p w14:paraId="44012373"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p>
          <w:p w14:paraId="7AB9BB9B"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p>
        </w:tc>
        <w:tc>
          <w:tcPr>
            <w:tcW w:w="1199" w:type="dxa"/>
          </w:tcPr>
          <w:p w14:paraId="425F186D"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PV Center</w:t>
            </w:r>
          </w:p>
        </w:tc>
        <w:tc>
          <w:tcPr>
            <w:tcW w:w="1387" w:type="dxa"/>
          </w:tcPr>
          <w:p w14:paraId="5538F5D2"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Policy Document prepared</w:t>
            </w:r>
          </w:p>
        </w:tc>
        <w:tc>
          <w:tcPr>
            <w:tcW w:w="1325" w:type="dxa"/>
            <w:vMerge w:val="restart"/>
          </w:tcPr>
          <w:p w14:paraId="053B6C88"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PV Policy and guidelines </w:t>
            </w:r>
            <w:r w:rsidRPr="00DF2EA2">
              <w:rPr>
                <w:rFonts w:ascii="Times New Roman" w:hAnsi="Times New Roman" w:cs="Times New Roman"/>
                <w:sz w:val="24"/>
                <w:szCs w:val="24"/>
              </w:rPr>
              <w:lastRenderedPageBreak/>
              <w:t>utilized by respective bodies</w:t>
            </w:r>
          </w:p>
        </w:tc>
        <w:tc>
          <w:tcPr>
            <w:tcW w:w="1880" w:type="dxa"/>
            <w:vMerge w:val="restart"/>
          </w:tcPr>
          <w:p w14:paraId="4E0C136E" w14:textId="77777777" w:rsidR="00C809AF" w:rsidRPr="00DF2EA2" w:rsidRDefault="00C809AF" w:rsidP="00CC618B">
            <w:pPr>
              <w:spacing w:line="360" w:lineRule="auto"/>
              <w:rPr>
                <w:rFonts w:ascii="Times New Roman" w:hAnsi="Times New Roman" w:cs="Times New Roman"/>
                <w:sz w:val="24"/>
                <w:szCs w:val="24"/>
              </w:rPr>
            </w:pPr>
          </w:p>
          <w:p w14:paraId="30409BA2" w14:textId="77777777" w:rsidR="00C809AF" w:rsidRPr="00DF2EA2" w:rsidRDefault="00C809AF" w:rsidP="00CC618B">
            <w:pPr>
              <w:spacing w:line="360" w:lineRule="auto"/>
              <w:rPr>
                <w:rFonts w:ascii="Times New Roman" w:hAnsi="Times New Roman" w:cs="Times New Roman"/>
                <w:sz w:val="24"/>
                <w:szCs w:val="24"/>
              </w:rPr>
            </w:pPr>
          </w:p>
          <w:p w14:paraId="345BCD2C" w14:textId="77777777" w:rsidR="00C809AF" w:rsidRPr="00DF2EA2" w:rsidRDefault="00C809AF" w:rsidP="00CC618B">
            <w:pPr>
              <w:spacing w:line="360" w:lineRule="auto"/>
              <w:rPr>
                <w:rFonts w:ascii="Times New Roman" w:hAnsi="Times New Roman" w:cs="Times New Roman"/>
                <w:sz w:val="24"/>
                <w:szCs w:val="24"/>
              </w:rPr>
            </w:pPr>
          </w:p>
          <w:p w14:paraId="285E5E9D" w14:textId="77777777" w:rsidR="00C809AF" w:rsidRPr="00DF2EA2" w:rsidRDefault="00C809AF" w:rsidP="00CC618B">
            <w:pPr>
              <w:spacing w:line="360" w:lineRule="auto"/>
              <w:rPr>
                <w:rFonts w:ascii="Times New Roman" w:hAnsi="Times New Roman" w:cs="Times New Roman"/>
                <w:sz w:val="24"/>
                <w:szCs w:val="24"/>
              </w:rPr>
            </w:pPr>
          </w:p>
          <w:p w14:paraId="587FE675" w14:textId="77777777" w:rsidR="00C809AF" w:rsidRPr="00DF2EA2" w:rsidRDefault="00C809AF" w:rsidP="00CC618B">
            <w:pPr>
              <w:spacing w:line="360" w:lineRule="auto"/>
              <w:rPr>
                <w:rFonts w:ascii="Times New Roman" w:hAnsi="Times New Roman" w:cs="Times New Roman"/>
                <w:sz w:val="24"/>
                <w:szCs w:val="24"/>
              </w:rPr>
            </w:pPr>
          </w:p>
          <w:p w14:paraId="7CF17A3B" w14:textId="77777777" w:rsidR="00C809AF" w:rsidRPr="00DF2EA2" w:rsidRDefault="00C809AF" w:rsidP="00CC618B">
            <w:pPr>
              <w:spacing w:line="360" w:lineRule="auto"/>
              <w:rPr>
                <w:rFonts w:ascii="Times New Roman" w:hAnsi="Times New Roman" w:cs="Times New Roman"/>
                <w:sz w:val="24"/>
                <w:szCs w:val="24"/>
              </w:rPr>
            </w:pPr>
          </w:p>
          <w:p w14:paraId="140B622C" w14:textId="77777777" w:rsidR="00C809AF" w:rsidRPr="00DF2EA2" w:rsidRDefault="00C809AF" w:rsidP="00CC618B">
            <w:pPr>
              <w:spacing w:line="360" w:lineRule="auto"/>
              <w:rPr>
                <w:rFonts w:ascii="Times New Roman" w:hAnsi="Times New Roman" w:cs="Times New Roman"/>
                <w:sz w:val="24"/>
                <w:szCs w:val="24"/>
              </w:rPr>
            </w:pPr>
          </w:p>
          <w:p w14:paraId="12BD3853" w14:textId="77777777" w:rsidR="00C809AF" w:rsidRPr="00DF2EA2" w:rsidRDefault="00C809AF" w:rsidP="00CC618B">
            <w:pPr>
              <w:spacing w:line="360" w:lineRule="auto"/>
              <w:rPr>
                <w:rFonts w:ascii="Times New Roman" w:hAnsi="Times New Roman" w:cs="Times New Roman"/>
                <w:sz w:val="24"/>
                <w:szCs w:val="24"/>
              </w:rPr>
            </w:pPr>
          </w:p>
          <w:p w14:paraId="5F9DFE71" w14:textId="77777777" w:rsidR="00C809AF" w:rsidRPr="00DF2EA2" w:rsidRDefault="00C809AF" w:rsidP="00CC618B">
            <w:pPr>
              <w:spacing w:line="360" w:lineRule="auto"/>
              <w:rPr>
                <w:rFonts w:ascii="Times New Roman" w:hAnsi="Times New Roman" w:cs="Times New Roman"/>
                <w:sz w:val="24"/>
                <w:szCs w:val="24"/>
              </w:rPr>
            </w:pPr>
          </w:p>
          <w:p w14:paraId="53BF5ED1" w14:textId="00267D35"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PAVIA/PROFORMA</w:t>
            </w:r>
          </w:p>
        </w:tc>
      </w:tr>
      <w:tr w:rsidR="00C809AF" w:rsidRPr="00DF2EA2" w14:paraId="7DAEA9DB" w14:textId="77777777" w:rsidTr="00DF2EA2">
        <w:tc>
          <w:tcPr>
            <w:tcW w:w="1430" w:type="dxa"/>
            <w:vMerge/>
          </w:tcPr>
          <w:p w14:paraId="3788D7FC" w14:textId="77777777" w:rsidR="00C809AF" w:rsidRPr="00DF2EA2" w:rsidRDefault="00C809AF" w:rsidP="00CC618B">
            <w:pPr>
              <w:spacing w:line="360" w:lineRule="auto"/>
              <w:rPr>
                <w:rFonts w:ascii="Times New Roman" w:hAnsi="Times New Roman" w:cs="Times New Roman"/>
                <w:sz w:val="24"/>
                <w:szCs w:val="24"/>
                <w:lang w:val="en-GB"/>
              </w:rPr>
            </w:pPr>
          </w:p>
        </w:tc>
        <w:tc>
          <w:tcPr>
            <w:tcW w:w="1827" w:type="dxa"/>
            <w:vMerge/>
          </w:tcPr>
          <w:p w14:paraId="17D2A5CE" w14:textId="77777777" w:rsidR="00C809AF" w:rsidRPr="00DF2EA2" w:rsidRDefault="00C809AF" w:rsidP="00CC618B">
            <w:pPr>
              <w:spacing w:line="360" w:lineRule="auto"/>
              <w:rPr>
                <w:rFonts w:ascii="Times New Roman" w:hAnsi="Times New Roman" w:cs="Times New Roman"/>
                <w:sz w:val="24"/>
                <w:szCs w:val="24"/>
              </w:rPr>
            </w:pPr>
          </w:p>
        </w:tc>
        <w:tc>
          <w:tcPr>
            <w:tcW w:w="1660" w:type="dxa"/>
            <w:vMerge/>
          </w:tcPr>
          <w:p w14:paraId="072F9FB7" w14:textId="77777777" w:rsidR="00C809AF" w:rsidRPr="00DF2EA2" w:rsidRDefault="00C809AF" w:rsidP="00CC618B">
            <w:pPr>
              <w:spacing w:after="200" w:line="360" w:lineRule="auto"/>
              <w:contextualSpacing/>
              <w:rPr>
                <w:rFonts w:ascii="Times New Roman" w:hAnsi="Times New Roman" w:cs="Times New Roman"/>
                <w:sz w:val="24"/>
                <w:szCs w:val="24"/>
              </w:rPr>
            </w:pPr>
          </w:p>
        </w:tc>
        <w:tc>
          <w:tcPr>
            <w:tcW w:w="2109" w:type="dxa"/>
          </w:tcPr>
          <w:p w14:paraId="59037B3F"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Revise the national PV guideline</w:t>
            </w:r>
          </w:p>
        </w:tc>
        <w:tc>
          <w:tcPr>
            <w:tcW w:w="1157" w:type="dxa"/>
          </w:tcPr>
          <w:p w14:paraId="759C0902"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p w14:paraId="7E128BDB"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ab/>
            </w:r>
          </w:p>
        </w:tc>
        <w:tc>
          <w:tcPr>
            <w:tcW w:w="1199" w:type="dxa"/>
          </w:tcPr>
          <w:p w14:paraId="288C53C3"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2A76156A"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Updated guideline</w:t>
            </w:r>
          </w:p>
        </w:tc>
        <w:tc>
          <w:tcPr>
            <w:tcW w:w="1325" w:type="dxa"/>
            <w:vMerge/>
          </w:tcPr>
          <w:p w14:paraId="0F20587B" w14:textId="77777777" w:rsidR="00C809AF" w:rsidRPr="00DF2EA2" w:rsidRDefault="00C809AF" w:rsidP="00CC618B">
            <w:pPr>
              <w:spacing w:line="360" w:lineRule="auto"/>
              <w:rPr>
                <w:rFonts w:ascii="Times New Roman" w:hAnsi="Times New Roman" w:cs="Times New Roman"/>
                <w:sz w:val="24"/>
                <w:szCs w:val="24"/>
              </w:rPr>
            </w:pPr>
          </w:p>
        </w:tc>
        <w:tc>
          <w:tcPr>
            <w:tcW w:w="1880" w:type="dxa"/>
            <w:vMerge/>
          </w:tcPr>
          <w:p w14:paraId="66EF1968" w14:textId="0FA4A533" w:rsidR="00C809AF" w:rsidRPr="00DF2EA2" w:rsidRDefault="00C809AF" w:rsidP="00CC618B">
            <w:pPr>
              <w:spacing w:line="360" w:lineRule="auto"/>
              <w:rPr>
                <w:rFonts w:ascii="Times New Roman" w:hAnsi="Times New Roman" w:cs="Times New Roman"/>
                <w:sz w:val="24"/>
                <w:szCs w:val="24"/>
              </w:rPr>
            </w:pPr>
          </w:p>
        </w:tc>
      </w:tr>
      <w:tr w:rsidR="00C809AF" w:rsidRPr="00DF2EA2" w14:paraId="7A705428" w14:textId="77777777" w:rsidTr="00DF2EA2">
        <w:tc>
          <w:tcPr>
            <w:tcW w:w="1430" w:type="dxa"/>
            <w:vMerge/>
          </w:tcPr>
          <w:p w14:paraId="30B73929" w14:textId="77777777" w:rsidR="00C809AF" w:rsidRPr="00DF2EA2" w:rsidRDefault="00C809AF" w:rsidP="00CC618B">
            <w:pPr>
              <w:spacing w:line="360" w:lineRule="auto"/>
              <w:rPr>
                <w:rFonts w:ascii="Times New Roman" w:hAnsi="Times New Roman" w:cs="Times New Roman"/>
                <w:sz w:val="24"/>
                <w:szCs w:val="24"/>
                <w:lang w:val="en-GB"/>
              </w:rPr>
            </w:pPr>
          </w:p>
        </w:tc>
        <w:tc>
          <w:tcPr>
            <w:tcW w:w="1827" w:type="dxa"/>
            <w:vMerge/>
          </w:tcPr>
          <w:p w14:paraId="0018A474" w14:textId="77777777" w:rsidR="00C809AF" w:rsidRPr="00DF2EA2" w:rsidRDefault="00C809AF" w:rsidP="00CC618B">
            <w:pPr>
              <w:spacing w:line="360" w:lineRule="auto"/>
              <w:rPr>
                <w:rFonts w:ascii="Times New Roman" w:hAnsi="Times New Roman" w:cs="Times New Roman"/>
                <w:sz w:val="24"/>
                <w:szCs w:val="24"/>
              </w:rPr>
            </w:pPr>
          </w:p>
        </w:tc>
        <w:tc>
          <w:tcPr>
            <w:tcW w:w="1660" w:type="dxa"/>
          </w:tcPr>
          <w:p w14:paraId="4C699F5A" w14:textId="77777777" w:rsidR="00C809AF" w:rsidRPr="00DF2EA2" w:rsidRDefault="00C809AF" w:rsidP="00CC618B">
            <w:pPr>
              <w:spacing w:after="200" w:line="360" w:lineRule="auto"/>
              <w:contextualSpacing/>
              <w:jc w:val="left"/>
              <w:rPr>
                <w:rFonts w:ascii="Times New Roman" w:hAnsi="Times New Roman" w:cs="Times New Roman"/>
                <w:sz w:val="24"/>
                <w:szCs w:val="24"/>
              </w:rPr>
            </w:pPr>
            <w:r w:rsidRPr="00DF2EA2">
              <w:rPr>
                <w:rFonts w:ascii="Times New Roman" w:hAnsi="Times New Roman" w:cs="Times New Roman"/>
                <w:sz w:val="24"/>
                <w:szCs w:val="24"/>
              </w:rPr>
              <w:t>Patient reporting requirements are not well addressed</w:t>
            </w:r>
          </w:p>
          <w:p w14:paraId="0B1315CB" w14:textId="77777777" w:rsidR="00C809AF" w:rsidRPr="00DF2EA2" w:rsidRDefault="00C809AF" w:rsidP="00CC618B">
            <w:pPr>
              <w:spacing w:line="360" w:lineRule="auto"/>
              <w:rPr>
                <w:rFonts w:ascii="Times New Roman" w:hAnsi="Times New Roman" w:cs="Times New Roman"/>
                <w:sz w:val="24"/>
                <w:szCs w:val="24"/>
              </w:rPr>
            </w:pPr>
          </w:p>
        </w:tc>
        <w:tc>
          <w:tcPr>
            <w:tcW w:w="2109" w:type="dxa"/>
          </w:tcPr>
          <w:p w14:paraId="542F385E"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Develop a guideline for patient reporting, </w:t>
            </w:r>
          </w:p>
        </w:tc>
        <w:tc>
          <w:tcPr>
            <w:tcW w:w="1157" w:type="dxa"/>
          </w:tcPr>
          <w:p w14:paraId="32926150"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p>
          <w:p w14:paraId="34AC1ADF"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Q4,2020</w:t>
            </w:r>
          </w:p>
        </w:tc>
        <w:tc>
          <w:tcPr>
            <w:tcW w:w="1199" w:type="dxa"/>
          </w:tcPr>
          <w:p w14:paraId="498FAA90"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278F3014"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Patient reporting guideline developed and familiarized </w:t>
            </w:r>
          </w:p>
        </w:tc>
        <w:tc>
          <w:tcPr>
            <w:tcW w:w="1325" w:type="dxa"/>
            <w:vMerge/>
          </w:tcPr>
          <w:p w14:paraId="3B3439F8" w14:textId="77777777" w:rsidR="00C809AF" w:rsidRPr="00DF2EA2" w:rsidRDefault="00C809AF" w:rsidP="00CC618B">
            <w:pPr>
              <w:spacing w:line="360" w:lineRule="auto"/>
              <w:rPr>
                <w:rFonts w:ascii="Times New Roman" w:hAnsi="Times New Roman" w:cs="Times New Roman"/>
                <w:sz w:val="24"/>
                <w:szCs w:val="24"/>
              </w:rPr>
            </w:pPr>
          </w:p>
        </w:tc>
        <w:tc>
          <w:tcPr>
            <w:tcW w:w="1880" w:type="dxa"/>
            <w:vMerge/>
          </w:tcPr>
          <w:p w14:paraId="5DA0BC9A" w14:textId="77777777" w:rsidR="00C809AF" w:rsidRPr="00DF2EA2" w:rsidRDefault="00C809AF" w:rsidP="00CC618B">
            <w:pPr>
              <w:spacing w:line="360" w:lineRule="auto"/>
              <w:rPr>
                <w:rFonts w:ascii="Times New Roman" w:hAnsi="Times New Roman" w:cs="Times New Roman"/>
                <w:sz w:val="24"/>
                <w:szCs w:val="24"/>
              </w:rPr>
            </w:pPr>
          </w:p>
        </w:tc>
      </w:tr>
      <w:tr w:rsidR="00C809AF" w:rsidRPr="00DF2EA2" w14:paraId="5C575997" w14:textId="77777777" w:rsidTr="00DF2EA2">
        <w:trPr>
          <w:trHeight w:val="620"/>
        </w:trPr>
        <w:tc>
          <w:tcPr>
            <w:tcW w:w="1430" w:type="dxa"/>
            <w:vMerge/>
          </w:tcPr>
          <w:p w14:paraId="4259782B" w14:textId="77777777" w:rsidR="00C809AF" w:rsidRPr="00DF2EA2" w:rsidRDefault="00C809AF" w:rsidP="00CC618B">
            <w:pPr>
              <w:spacing w:line="360" w:lineRule="auto"/>
              <w:rPr>
                <w:rFonts w:ascii="Times New Roman" w:hAnsi="Times New Roman" w:cs="Times New Roman"/>
                <w:sz w:val="24"/>
                <w:szCs w:val="24"/>
                <w:lang w:val="en-GB"/>
              </w:rPr>
            </w:pPr>
          </w:p>
        </w:tc>
        <w:tc>
          <w:tcPr>
            <w:tcW w:w="1827" w:type="dxa"/>
            <w:vMerge/>
          </w:tcPr>
          <w:p w14:paraId="7D63EA5A" w14:textId="77777777" w:rsidR="00C809AF" w:rsidRPr="00DF2EA2" w:rsidRDefault="00C809AF" w:rsidP="00CC618B">
            <w:pPr>
              <w:spacing w:line="360" w:lineRule="auto"/>
              <w:rPr>
                <w:rFonts w:ascii="Times New Roman" w:hAnsi="Times New Roman" w:cs="Times New Roman"/>
                <w:sz w:val="24"/>
                <w:szCs w:val="24"/>
              </w:rPr>
            </w:pPr>
          </w:p>
        </w:tc>
        <w:tc>
          <w:tcPr>
            <w:tcW w:w="1660" w:type="dxa"/>
            <w:vMerge w:val="restart"/>
          </w:tcPr>
          <w:p w14:paraId="7D226BA3" w14:textId="77777777" w:rsidR="00C809AF" w:rsidRPr="00DF2EA2" w:rsidRDefault="00C809AF" w:rsidP="00CC618B">
            <w:pPr>
              <w:pBdr>
                <w:top w:val="nil"/>
                <w:left w:val="nil"/>
                <w:bottom w:val="nil"/>
                <w:right w:val="nil"/>
                <w:between w:val="nil"/>
              </w:pBdr>
              <w:spacing w:after="200" w:line="360" w:lineRule="auto"/>
              <w:contextualSpacing/>
              <w:jc w:val="left"/>
              <w:rPr>
                <w:rFonts w:ascii="Times New Roman" w:hAnsi="Times New Roman" w:cs="Times New Roman"/>
                <w:sz w:val="24"/>
                <w:szCs w:val="24"/>
              </w:rPr>
            </w:pPr>
            <w:r w:rsidRPr="00DF2EA2">
              <w:rPr>
                <w:rFonts w:ascii="Times New Roman" w:hAnsi="Times New Roman" w:cs="Times New Roman"/>
                <w:sz w:val="24"/>
                <w:szCs w:val="24"/>
              </w:rPr>
              <w:t xml:space="preserve">MAHs are not required to keep a position for Pharmacovigilance (QPPV), carry out investigations, </w:t>
            </w:r>
            <w:r w:rsidRPr="00DF2EA2">
              <w:rPr>
                <w:rFonts w:ascii="Times New Roman" w:hAnsi="Times New Roman" w:cs="Times New Roman"/>
                <w:sz w:val="24"/>
                <w:szCs w:val="24"/>
              </w:rPr>
              <w:lastRenderedPageBreak/>
              <w:t>so called Post Authorization Safety Studies (PASS), if signals have been received about possible problems.</w:t>
            </w:r>
          </w:p>
        </w:tc>
        <w:tc>
          <w:tcPr>
            <w:tcW w:w="2109" w:type="dxa"/>
          </w:tcPr>
          <w:p w14:paraId="04896F61"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 xml:space="preserve">Establish a mandatory requirement of QPPV for MAHs </w:t>
            </w:r>
          </w:p>
        </w:tc>
        <w:tc>
          <w:tcPr>
            <w:tcW w:w="1157" w:type="dxa"/>
          </w:tcPr>
          <w:p w14:paraId="278295A3"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57B346EF"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vMerge w:val="restart"/>
          </w:tcPr>
          <w:p w14:paraId="13B52BEC" w14:textId="77777777" w:rsidR="00C809AF" w:rsidRPr="00DF2EA2" w:rsidRDefault="00C809AF" w:rsidP="00CC618B">
            <w:pPr>
              <w:spacing w:line="360" w:lineRule="auto"/>
              <w:jc w:val="center"/>
              <w:rPr>
                <w:rFonts w:ascii="Times New Roman" w:hAnsi="Times New Roman" w:cs="Times New Roman"/>
                <w:sz w:val="24"/>
                <w:szCs w:val="24"/>
              </w:rPr>
            </w:pPr>
          </w:p>
          <w:p w14:paraId="2862C232" w14:textId="77777777" w:rsidR="00C809AF" w:rsidRPr="00DF2EA2" w:rsidRDefault="00C809AF" w:rsidP="00CC618B">
            <w:pPr>
              <w:spacing w:line="360" w:lineRule="auto"/>
              <w:jc w:val="center"/>
              <w:rPr>
                <w:rFonts w:ascii="Times New Roman" w:hAnsi="Times New Roman" w:cs="Times New Roman"/>
                <w:sz w:val="24"/>
                <w:szCs w:val="24"/>
              </w:rPr>
            </w:pPr>
          </w:p>
          <w:p w14:paraId="6FC0BA40" w14:textId="77777777" w:rsidR="00C809AF" w:rsidRPr="00DF2EA2" w:rsidRDefault="00C809AF" w:rsidP="00CC618B">
            <w:pPr>
              <w:spacing w:line="360" w:lineRule="auto"/>
              <w:jc w:val="center"/>
              <w:rPr>
                <w:rFonts w:ascii="Times New Roman" w:hAnsi="Times New Roman" w:cs="Times New Roman"/>
                <w:sz w:val="24"/>
                <w:szCs w:val="24"/>
              </w:rPr>
            </w:pPr>
          </w:p>
          <w:p w14:paraId="4FB60B08" w14:textId="77777777" w:rsidR="00C809AF" w:rsidRPr="00DF2EA2" w:rsidRDefault="00C809AF" w:rsidP="00CC618B">
            <w:pPr>
              <w:spacing w:line="360" w:lineRule="auto"/>
              <w:jc w:val="center"/>
              <w:rPr>
                <w:rFonts w:ascii="Times New Roman" w:hAnsi="Times New Roman" w:cs="Times New Roman"/>
                <w:sz w:val="24"/>
                <w:szCs w:val="24"/>
              </w:rPr>
            </w:pPr>
            <w:r w:rsidRPr="00DF2EA2">
              <w:rPr>
                <w:rFonts w:ascii="Times New Roman" w:hAnsi="Times New Roman" w:cs="Times New Roman"/>
                <w:sz w:val="24"/>
                <w:szCs w:val="24"/>
              </w:rPr>
              <w:t xml:space="preserve">MAH requirements stated in the </w:t>
            </w:r>
            <w:r w:rsidRPr="00DF2EA2">
              <w:rPr>
                <w:rFonts w:ascii="Times New Roman" w:hAnsi="Times New Roman" w:cs="Times New Roman"/>
                <w:sz w:val="24"/>
                <w:szCs w:val="24"/>
              </w:rPr>
              <w:lastRenderedPageBreak/>
              <w:t>Regulation document</w:t>
            </w:r>
          </w:p>
        </w:tc>
        <w:tc>
          <w:tcPr>
            <w:tcW w:w="1325" w:type="dxa"/>
            <w:vMerge w:val="restart"/>
          </w:tcPr>
          <w:p w14:paraId="15D20D66" w14:textId="77777777" w:rsidR="00C809AF" w:rsidRPr="00DF2EA2" w:rsidRDefault="00C809AF" w:rsidP="00CC618B">
            <w:pPr>
              <w:spacing w:line="360" w:lineRule="auto"/>
              <w:rPr>
                <w:rFonts w:ascii="Times New Roman" w:hAnsi="Times New Roman" w:cs="Times New Roman"/>
                <w:sz w:val="24"/>
                <w:szCs w:val="24"/>
              </w:rPr>
            </w:pPr>
          </w:p>
          <w:p w14:paraId="3658AD37" w14:textId="77777777" w:rsidR="00C809AF" w:rsidRPr="00DF2EA2" w:rsidRDefault="00C809AF" w:rsidP="00CC618B">
            <w:pPr>
              <w:spacing w:line="360" w:lineRule="auto"/>
              <w:rPr>
                <w:rFonts w:ascii="Times New Roman" w:hAnsi="Times New Roman" w:cs="Times New Roman"/>
                <w:sz w:val="24"/>
                <w:szCs w:val="24"/>
              </w:rPr>
            </w:pPr>
          </w:p>
          <w:p w14:paraId="02F9E270" w14:textId="77777777" w:rsidR="00C809AF" w:rsidRPr="00DF2EA2" w:rsidRDefault="00C809AF" w:rsidP="00CC618B">
            <w:pPr>
              <w:spacing w:line="360" w:lineRule="auto"/>
              <w:rPr>
                <w:rFonts w:ascii="Times New Roman" w:hAnsi="Times New Roman" w:cs="Times New Roman"/>
                <w:sz w:val="24"/>
                <w:szCs w:val="24"/>
              </w:rPr>
            </w:pPr>
          </w:p>
          <w:p w14:paraId="477092CB" w14:textId="77777777" w:rsidR="00C809AF" w:rsidRPr="00DF2EA2" w:rsidRDefault="00C809AF" w:rsidP="00CC618B">
            <w:pPr>
              <w:spacing w:line="360" w:lineRule="auto"/>
              <w:rPr>
                <w:rFonts w:ascii="Times New Roman" w:hAnsi="Times New Roman" w:cs="Times New Roman"/>
                <w:sz w:val="24"/>
                <w:szCs w:val="24"/>
              </w:rPr>
            </w:pPr>
          </w:p>
          <w:p w14:paraId="44BC40C0" w14:textId="1E791064"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MAH with QPPV and post Authorizati</w:t>
            </w:r>
            <w:r w:rsidRPr="00DF2EA2">
              <w:rPr>
                <w:rFonts w:ascii="Times New Roman" w:hAnsi="Times New Roman" w:cs="Times New Roman"/>
                <w:sz w:val="24"/>
                <w:szCs w:val="24"/>
              </w:rPr>
              <w:lastRenderedPageBreak/>
              <w:t>on Safety Study evidence undertaken</w:t>
            </w:r>
          </w:p>
        </w:tc>
        <w:tc>
          <w:tcPr>
            <w:tcW w:w="1880" w:type="dxa"/>
            <w:vMerge/>
          </w:tcPr>
          <w:p w14:paraId="050CEFC7" w14:textId="77777777" w:rsidR="00C809AF" w:rsidRPr="00DF2EA2" w:rsidRDefault="00C809AF" w:rsidP="00CC618B">
            <w:pPr>
              <w:spacing w:line="360" w:lineRule="auto"/>
              <w:rPr>
                <w:rFonts w:ascii="Times New Roman" w:hAnsi="Times New Roman" w:cs="Times New Roman"/>
                <w:sz w:val="24"/>
                <w:szCs w:val="24"/>
              </w:rPr>
            </w:pPr>
          </w:p>
        </w:tc>
      </w:tr>
      <w:tr w:rsidR="00C809AF" w:rsidRPr="00DF2EA2" w14:paraId="1612443C" w14:textId="77777777" w:rsidTr="00DF2EA2">
        <w:trPr>
          <w:trHeight w:val="85"/>
        </w:trPr>
        <w:tc>
          <w:tcPr>
            <w:tcW w:w="1430" w:type="dxa"/>
            <w:vMerge/>
          </w:tcPr>
          <w:p w14:paraId="1E14EDD1" w14:textId="77777777" w:rsidR="00C809AF" w:rsidRPr="00DF2EA2" w:rsidRDefault="00C809AF" w:rsidP="00CC618B">
            <w:pPr>
              <w:spacing w:line="360" w:lineRule="auto"/>
              <w:rPr>
                <w:rFonts w:ascii="Times New Roman" w:hAnsi="Times New Roman" w:cs="Times New Roman"/>
                <w:sz w:val="24"/>
                <w:szCs w:val="24"/>
                <w:lang w:val="en-GB"/>
              </w:rPr>
            </w:pPr>
          </w:p>
        </w:tc>
        <w:tc>
          <w:tcPr>
            <w:tcW w:w="1827" w:type="dxa"/>
            <w:vMerge/>
          </w:tcPr>
          <w:p w14:paraId="23F43D59" w14:textId="77777777" w:rsidR="00C809AF" w:rsidRPr="00DF2EA2" w:rsidRDefault="00C809AF" w:rsidP="00CC618B">
            <w:pPr>
              <w:spacing w:line="360" w:lineRule="auto"/>
              <w:rPr>
                <w:rFonts w:ascii="Times New Roman" w:hAnsi="Times New Roman" w:cs="Times New Roman"/>
                <w:sz w:val="24"/>
                <w:szCs w:val="24"/>
              </w:rPr>
            </w:pPr>
          </w:p>
        </w:tc>
        <w:tc>
          <w:tcPr>
            <w:tcW w:w="1660" w:type="dxa"/>
            <w:vMerge/>
          </w:tcPr>
          <w:p w14:paraId="6BE251AD" w14:textId="77777777" w:rsidR="00C809AF" w:rsidRPr="00DF2EA2" w:rsidRDefault="00C809AF" w:rsidP="00CC618B">
            <w:pPr>
              <w:spacing w:line="360" w:lineRule="auto"/>
              <w:rPr>
                <w:rFonts w:ascii="Times New Roman" w:hAnsi="Times New Roman" w:cs="Times New Roman"/>
                <w:sz w:val="24"/>
                <w:szCs w:val="24"/>
              </w:rPr>
            </w:pPr>
          </w:p>
        </w:tc>
        <w:tc>
          <w:tcPr>
            <w:tcW w:w="2109" w:type="dxa"/>
          </w:tcPr>
          <w:p w14:paraId="76B4AF80"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set out timelines for submission of PSUR, ISCRs, RMP in line with </w:t>
            </w:r>
            <w:r w:rsidRPr="00DF2EA2">
              <w:rPr>
                <w:rFonts w:ascii="Times New Roman" w:hAnsi="Times New Roman" w:cs="Times New Roman"/>
                <w:sz w:val="24"/>
                <w:szCs w:val="24"/>
              </w:rPr>
              <w:lastRenderedPageBreak/>
              <w:t xml:space="preserve">International Standards, </w:t>
            </w:r>
          </w:p>
        </w:tc>
        <w:tc>
          <w:tcPr>
            <w:tcW w:w="1157" w:type="dxa"/>
          </w:tcPr>
          <w:p w14:paraId="0CBDC4ED"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Q4,2019</w:t>
            </w:r>
          </w:p>
        </w:tc>
        <w:tc>
          <w:tcPr>
            <w:tcW w:w="1199" w:type="dxa"/>
          </w:tcPr>
          <w:p w14:paraId="673882A6"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vMerge/>
          </w:tcPr>
          <w:p w14:paraId="7DF9103D" w14:textId="77777777" w:rsidR="00C809AF" w:rsidRPr="00DF2EA2" w:rsidRDefault="00C809AF" w:rsidP="00CC618B">
            <w:pPr>
              <w:spacing w:line="360" w:lineRule="auto"/>
              <w:rPr>
                <w:rFonts w:ascii="Times New Roman" w:hAnsi="Times New Roman" w:cs="Times New Roman"/>
                <w:sz w:val="24"/>
                <w:szCs w:val="24"/>
              </w:rPr>
            </w:pPr>
          </w:p>
        </w:tc>
        <w:tc>
          <w:tcPr>
            <w:tcW w:w="1325" w:type="dxa"/>
            <w:vMerge/>
          </w:tcPr>
          <w:p w14:paraId="56F0F09D" w14:textId="77777777" w:rsidR="00C809AF" w:rsidRPr="00DF2EA2" w:rsidRDefault="00C809AF" w:rsidP="00CC618B">
            <w:pPr>
              <w:spacing w:line="360" w:lineRule="auto"/>
              <w:rPr>
                <w:rFonts w:ascii="Times New Roman" w:hAnsi="Times New Roman" w:cs="Times New Roman"/>
                <w:sz w:val="24"/>
                <w:szCs w:val="24"/>
              </w:rPr>
            </w:pPr>
          </w:p>
        </w:tc>
        <w:tc>
          <w:tcPr>
            <w:tcW w:w="1880" w:type="dxa"/>
            <w:vMerge/>
          </w:tcPr>
          <w:p w14:paraId="744BABFF" w14:textId="77777777" w:rsidR="00C809AF" w:rsidRPr="00DF2EA2" w:rsidRDefault="00C809AF" w:rsidP="00CC618B">
            <w:pPr>
              <w:spacing w:line="360" w:lineRule="auto"/>
              <w:rPr>
                <w:rFonts w:ascii="Times New Roman" w:hAnsi="Times New Roman" w:cs="Times New Roman"/>
                <w:sz w:val="24"/>
                <w:szCs w:val="24"/>
              </w:rPr>
            </w:pPr>
          </w:p>
        </w:tc>
      </w:tr>
      <w:tr w:rsidR="00C809AF" w:rsidRPr="00DF2EA2" w14:paraId="013C5ADF" w14:textId="77777777" w:rsidTr="00DF2EA2">
        <w:trPr>
          <w:trHeight w:val="2042"/>
        </w:trPr>
        <w:tc>
          <w:tcPr>
            <w:tcW w:w="1430" w:type="dxa"/>
            <w:vMerge/>
          </w:tcPr>
          <w:p w14:paraId="55D0692B" w14:textId="77777777" w:rsidR="00C809AF" w:rsidRPr="00DF2EA2" w:rsidRDefault="00C809AF" w:rsidP="00CC618B">
            <w:pPr>
              <w:spacing w:line="360" w:lineRule="auto"/>
              <w:rPr>
                <w:rFonts w:ascii="Times New Roman" w:hAnsi="Times New Roman" w:cs="Times New Roman"/>
                <w:sz w:val="24"/>
                <w:szCs w:val="24"/>
                <w:lang w:val="en-GB"/>
              </w:rPr>
            </w:pPr>
          </w:p>
        </w:tc>
        <w:tc>
          <w:tcPr>
            <w:tcW w:w="1827" w:type="dxa"/>
            <w:vMerge/>
          </w:tcPr>
          <w:p w14:paraId="375F7961" w14:textId="77777777" w:rsidR="00C809AF" w:rsidRPr="00DF2EA2" w:rsidRDefault="00C809AF" w:rsidP="00CC618B">
            <w:pPr>
              <w:spacing w:line="360" w:lineRule="auto"/>
              <w:rPr>
                <w:rFonts w:ascii="Times New Roman" w:hAnsi="Times New Roman" w:cs="Times New Roman"/>
                <w:sz w:val="24"/>
                <w:szCs w:val="24"/>
              </w:rPr>
            </w:pPr>
          </w:p>
        </w:tc>
        <w:tc>
          <w:tcPr>
            <w:tcW w:w="1660" w:type="dxa"/>
            <w:vMerge/>
          </w:tcPr>
          <w:p w14:paraId="64C04126" w14:textId="77777777" w:rsidR="00C809AF" w:rsidRPr="00DF2EA2" w:rsidRDefault="00C809AF" w:rsidP="00CC618B">
            <w:pPr>
              <w:spacing w:line="360" w:lineRule="auto"/>
              <w:rPr>
                <w:rFonts w:ascii="Times New Roman" w:hAnsi="Times New Roman" w:cs="Times New Roman"/>
                <w:sz w:val="24"/>
                <w:szCs w:val="24"/>
              </w:rPr>
            </w:pPr>
          </w:p>
        </w:tc>
        <w:tc>
          <w:tcPr>
            <w:tcW w:w="2109" w:type="dxa"/>
          </w:tcPr>
          <w:p w14:paraId="3CA1E609"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Incorporate Mandatory performance and funding of Post Authorization Safety Studies (PASS)</w:t>
            </w:r>
          </w:p>
        </w:tc>
        <w:tc>
          <w:tcPr>
            <w:tcW w:w="1157" w:type="dxa"/>
          </w:tcPr>
          <w:p w14:paraId="2A02B5F2" w14:textId="77777777" w:rsidR="00C809AF" w:rsidRPr="00DF2EA2" w:rsidRDefault="00C809AF"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Q2,2019</w:t>
            </w:r>
          </w:p>
        </w:tc>
        <w:tc>
          <w:tcPr>
            <w:tcW w:w="1199" w:type="dxa"/>
          </w:tcPr>
          <w:p w14:paraId="450AD41D" w14:textId="77777777" w:rsidR="00C809AF" w:rsidRPr="00DF2EA2" w:rsidRDefault="00C809AF"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vMerge/>
          </w:tcPr>
          <w:p w14:paraId="4B783626" w14:textId="77777777" w:rsidR="00C809AF" w:rsidRPr="00DF2EA2" w:rsidRDefault="00C809AF" w:rsidP="00CC618B">
            <w:pPr>
              <w:spacing w:line="360" w:lineRule="auto"/>
              <w:rPr>
                <w:rFonts w:ascii="Times New Roman" w:hAnsi="Times New Roman" w:cs="Times New Roman"/>
                <w:sz w:val="24"/>
                <w:szCs w:val="24"/>
              </w:rPr>
            </w:pPr>
          </w:p>
        </w:tc>
        <w:tc>
          <w:tcPr>
            <w:tcW w:w="1325" w:type="dxa"/>
            <w:vMerge/>
          </w:tcPr>
          <w:p w14:paraId="5DC232EF" w14:textId="77777777" w:rsidR="00C809AF" w:rsidRPr="00DF2EA2" w:rsidRDefault="00C809AF" w:rsidP="00CC618B">
            <w:pPr>
              <w:spacing w:line="360" w:lineRule="auto"/>
              <w:rPr>
                <w:rFonts w:ascii="Times New Roman" w:hAnsi="Times New Roman" w:cs="Times New Roman"/>
                <w:sz w:val="24"/>
                <w:szCs w:val="24"/>
              </w:rPr>
            </w:pPr>
          </w:p>
        </w:tc>
        <w:tc>
          <w:tcPr>
            <w:tcW w:w="1880" w:type="dxa"/>
            <w:vMerge/>
          </w:tcPr>
          <w:p w14:paraId="7E28E093" w14:textId="77777777" w:rsidR="00C809AF" w:rsidRPr="00DF2EA2" w:rsidRDefault="00C809AF" w:rsidP="00CC618B">
            <w:pPr>
              <w:spacing w:line="360" w:lineRule="auto"/>
              <w:rPr>
                <w:rFonts w:ascii="Times New Roman" w:hAnsi="Times New Roman" w:cs="Times New Roman"/>
                <w:sz w:val="24"/>
                <w:szCs w:val="24"/>
              </w:rPr>
            </w:pPr>
          </w:p>
        </w:tc>
      </w:tr>
      <w:tr w:rsidR="00DF2EA2" w:rsidRPr="00DF2EA2" w14:paraId="3A49488D" w14:textId="77777777" w:rsidTr="00DF2EA2">
        <w:tc>
          <w:tcPr>
            <w:tcW w:w="1430" w:type="dxa"/>
            <w:vMerge/>
          </w:tcPr>
          <w:p w14:paraId="0376CD0B" w14:textId="77777777" w:rsidR="008E1B15" w:rsidRPr="00DF2EA2" w:rsidRDefault="008E1B15" w:rsidP="00CC618B">
            <w:pPr>
              <w:spacing w:line="360" w:lineRule="auto"/>
              <w:rPr>
                <w:rFonts w:ascii="Times New Roman" w:hAnsi="Times New Roman" w:cs="Times New Roman"/>
                <w:sz w:val="24"/>
                <w:szCs w:val="24"/>
                <w:lang w:val="en-GB"/>
              </w:rPr>
            </w:pPr>
          </w:p>
        </w:tc>
        <w:tc>
          <w:tcPr>
            <w:tcW w:w="1827" w:type="dxa"/>
            <w:vMerge/>
          </w:tcPr>
          <w:p w14:paraId="7FA4E307" w14:textId="77777777" w:rsidR="008E1B15" w:rsidRPr="00DF2EA2" w:rsidRDefault="008E1B15" w:rsidP="00CC618B">
            <w:pPr>
              <w:spacing w:line="360" w:lineRule="auto"/>
              <w:rPr>
                <w:rFonts w:ascii="Times New Roman" w:hAnsi="Times New Roman" w:cs="Times New Roman"/>
                <w:sz w:val="24"/>
                <w:szCs w:val="24"/>
              </w:rPr>
            </w:pPr>
          </w:p>
        </w:tc>
        <w:tc>
          <w:tcPr>
            <w:tcW w:w="1660" w:type="dxa"/>
          </w:tcPr>
          <w:p w14:paraId="73A68C8B"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There are no specific requirements for pharmacovigilance systems in the licensing of private </w:t>
            </w:r>
            <w:r w:rsidRPr="00DF2EA2">
              <w:rPr>
                <w:rFonts w:ascii="Times New Roman" w:hAnsi="Times New Roman" w:cs="Times New Roman"/>
                <w:sz w:val="24"/>
                <w:szCs w:val="24"/>
              </w:rPr>
              <w:lastRenderedPageBreak/>
              <w:t>healthcare facilities.</w:t>
            </w:r>
          </w:p>
        </w:tc>
        <w:tc>
          <w:tcPr>
            <w:tcW w:w="2109" w:type="dxa"/>
          </w:tcPr>
          <w:p w14:paraId="2FC7FA48" w14:textId="77777777" w:rsidR="008E1B15" w:rsidRPr="00DF2EA2" w:rsidRDefault="008E1B15" w:rsidP="00CC618B">
            <w:pPr>
              <w:rPr>
                <w:rFonts w:ascii="Times New Roman" w:hAnsi="Times New Roman" w:cs="Times New Roman"/>
                <w:sz w:val="24"/>
                <w:szCs w:val="24"/>
              </w:rPr>
            </w:pPr>
            <w:r w:rsidRPr="00DF2EA2">
              <w:rPr>
                <w:rFonts w:ascii="Times New Roman" w:hAnsi="Times New Roman" w:cs="Times New Roman"/>
                <w:sz w:val="24"/>
                <w:szCs w:val="24"/>
              </w:rPr>
              <w:lastRenderedPageBreak/>
              <w:t>Ensure that PV is a requirement for licensing of HC facilities</w:t>
            </w:r>
          </w:p>
          <w:p w14:paraId="25D95BFF" w14:textId="77777777" w:rsidR="008E1B15" w:rsidRPr="00DF2EA2" w:rsidRDefault="008E1B15" w:rsidP="00CC618B">
            <w:pPr>
              <w:spacing w:line="360" w:lineRule="auto"/>
              <w:rPr>
                <w:rFonts w:ascii="Times New Roman" w:hAnsi="Times New Roman" w:cs="Times New Roman"/>
                <w:sz w:val="24"/>
                <w:szCs w:val="24"/>
              </w:rPr>
            </w:pPr>
          </w:p>
        </w:tc>
        <w:tc>
          <w:tcPr>
            <w:tcW w:w="1157" w:type="dxa"/>
          </w:tcPr>
          <w:p w14:paraId="1EAB1630"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Q2,2020</w:t>
            </w:r>
          </w:p>
        </w:tc>
        <w:tc>
          <w:tcPr>
            <w:tcW w:w="1199" w:type="dxa"/>
          </w:tcPr>
          <w:p w14:paraId="247EED0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34580B39"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PV incorporated in Licensing guidelines </w:t>
            </w:r>
          </w:p>
        </w:tc>
        <w:tc>
          <w:tcPr>
            <w:tcW w:w="1325" w:type="dxa"/>
          </w:tcPr>
          <w:p w14:paraId="30B34FD7" w14:textId="402FE9B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certified HC facilities with </w:t>
            </w:r>
            <w:r w:rsidR="0047689A" w:rsidRPr="00DF2EA2">
              <w:rPr>
                <w:rFonts w:ascii="Times New Roman" w:hAnsi="Times New Roman" w:cs="Times New Roman"/>
                <w:sz w:val="24"/>
                <w:szCs w:val="24"/>
              </w:rPr>
              <w:t>well-established</w:t>
            </w:r>
            <w:r w:rsidRPr="00DF2EA2">
              <w:rPr>
                <w:rFonts w:ascii="Times New Roman" w:hAnsi="Times New Roman" w:cs="Times New Roman"/>
                <w:sz w:val="24"/>
                <w:szCs w:val="24"/>
              </w:rPr>
              <w:t xml:space="preserve"> PV system </w:t>
            </w:r>
          </w:p>
        </w:tc>
        <w:tc>
          <w:tcPr>
            <w:tcW w:w="1880" w:type="dxa"/>
          </w:tcPr>
          <w:p w14:paraId="6A0AC58B"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WHO</w:t>
            </w:r>
          </w:p>
        </w:tc>
      </w:tr>
      <w:tr w:rsidR="00DF2EA2" w:rsidRPr="00DF2EA2" w14:paraId="641E62F8" w14:textId="77777777" w:rsidTr="00DF2EA2">
        <w:trPr>
          <w:trHeight w:val="2825"/>
        </w:trPr>
        <w:tc>
          <w:tcPr>
            <w:tcW w:w="1430" w:type="dxa"/>
            <w:vMerge/>
          </w:tcPr>
          <w:p w14:paraId="28712802" w14:textId="77777777" w:rsidR="008E1B15" w:rsidRPr="00DF2EA2" w:rsidRDefault="008E1B15" w:rsidP="00CC618B">
            <w:pPr>
              <w:spacing w:line="360" w:lineRule="auto"/>
              <w:rPr>
                <w:rFonts w:ascii="Times New Roman" w:hAnsi="Times New Roman" w:cs="Times New Roman"/>
                <w:sz w:val="24"/>
                <w:szCs w:val="24"/>
                <w:lang w:val="en-GB"/>
              </w:rPr>
            </w:pPr>
          </w:p>
        </w:tc>
        <w:tc>
          <w:tcPr>
            <w:tcW w:w="1827" w:type="dxa"/>
          </w:tcPr>
          <w:p w14:paraId="1818A5F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Ensure the establishment of Branch offices with relevant legal perspectives</w:t>
            </w:r>
          </w:p>
        </w:tc>
        <w:tc>
          <w:tcPr>
            <w:tcW w:w="1660" w:type="dxa"/>
          </w:tcPr>
          <w:p w14:paraId="04A33139" w14:textId="0B20EBBA" w:rsidR="008E1B15" w:rsidRPr="00DF2EA2" w:rsidRDefault="0047689A"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No legal requirements for establishment and functioning of branch offices</w:t>
            </w:r>
          </w:p>
        </w:tc>
        <w:tc>
          <w:tcPr>
            <w:tcW w:w="2109" w:type="dxa"/>
          </w:tcPr>
          <w:p w14:paraId="73166AA4" w14:textId="0925DBAA" w:rsidR="008E1B15" w:rsidRPr="00DF2EA2" w:rsidRDefault="008E1B15" w:rsidP="0047689A">
            <w:pPr>
              <w:rPr>
                <w:rFonts w:ascii="Times New Roman" w:hAnsi="Times New Roman" w:cs="Times New Roman"/>
                <w:sz w:val="24"/>
                <w:szCs w:val="24"/>
              </w:rPr>
            </w:pPr>
            <w:r w:rsidRPr="00DF2EA2">
              <w:rPr>
                <w:rFonts w:ascii="Times New Roman" w:hAnsi="Times New Roman" w:cs="Times New Roman"/>
                <w:sz w:val="24"/>
                <w:szCs w:val="24"/>
              </w:rPr>
              <w:t>Incorporate legal requirements for establishment and functioning of branch and university Hospitals in the regulation</w:t>
            </w:r>
          </w:p>
        </w:tc>
        <w:tc>
          <w:tcPr>
            <w:tcW w:w="1157" w:type="dxa"/>
          </w:tcPr>
          <w:p w14:paraId="3E05FF0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071492B9"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3B4D700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Regulation indicating legal mandates for branch offices</w:t>
            </w:r>
          </w:p>
        </w:tc>
        <w:tc>
          <w:tcPr>
            <w:tcW w:w="1325" w:type="dxa"/>
          </w:tcPr>
          <w:p w14:paraId="24CF14C2"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Branch offices with written legal mandates</w:t>
            </w:r>
          </w:p>
        </w:tc>
        <w:tc>
          <w:tcPr>
            <w:tcW w:w="1880" w:type="dxa"/>
          </w:tcPr>
          <w:p w14:paraId="51678D19" w14:textId="77777777" w:rsidR="00C809AF" w:rsidRPr="00DF2EA2" w:rsidRDefault="00C809AF" w:rsidP="00CC618B">
            <w:pPr>
              <w:spacing w:line="360" w:lineRule="auto"/>
              <w:rPr>
                <w:rFonts w:ascii="Times New Roman" w:hAnsi="Times New Roman" w:cs="Times New Roman"/>
                <w:sz w:val="24"/>
                <w:szCs w:val="24"/>
              </w:rPr>
            </w:pPr>
          </w:p>
          <w:p w14:paraId="77A9B6D8" w14:textId="77777777" w:rsidR="00C809AF" w:rsidRPr="00DF2EA2" w:rsidRDefault="00C809AF" w:rsidP="00CC618B">
            <w:pPr>
              <w:spacing w:line="360" w:lineRule="auto"/>
              <w:rPr>
                <w:rFonts w:ascii="Times New Roman" w:hAnsi="Times New Roman" w:cs="Times New Roman"/>
                <w:sz w:val="24"/>
                <w:szCs w:val="24"/>
              </w:rPr>
            </w:pPr>
          </w:p>
          <w:p w14:paraId="375C1F02" w14:textId="0C9CD525"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w:t>
            </w:r>
            <w:proofErr w:type="spellStart"/>
            <w:r w:rsidRPr="00DF2EA2">
              <w:rPr>
                <w:rFonts w:ascii="Times New Roman" w:hAnsi="Times New Roman" w:cs="Times New Roman"/>
                <w:sz w:val="24"/>
                <w:szCs w:val="24"/>
              </w:rPr>
              <w:t>PRoFORMA</w:t>
            </w:r>
            <w:proofErr w:type="spellEnd"/>
          </w:p>
        </w:tc>
      </w:tr>
      <w:tr w:rsidR="00DF2EA2" w:rsidRPr="00DF2EA2" w14:paraId="7E3E4898" w14:textId="77777777" w:rsidTr="00DF2EA2">
        <w:trPr>
          <w:trHeight w:val="1322"/>
        </w:trPr>
        <w:tc>
          <w:tcPr>
            <w:tcW w:w="1430" w:type="dxa"/>
            <w:vMerge w:val="restart"/>
          </w:tcPr>
          <w:p w14:paraId="07A78109" w14:textId="77777777" w:rsidR="00187721" w:rsidRPr="00DF2EA2" w:rsidRDefault="00187721" w:rsidP="00187721">
            <w:pPr>
              <w:spacing w:line="360" w:lineRule="auto"/>
              <w:rPr>
                <w:rFonts w:ascii="Times New Roman" w:hAnsi="Times New Roman" w:cs="Times New Roman"/>
                <w:b/>
                <w:bCs/>
                <w:sz w:val="24"/>
                <w:szCs w:val="24"/>
              </w:rPr>
            </w:pPr>
          </w:p>
          <w:p w14:paraId="6E9F6F25" w14:textId="77777777" w:rsidR="00187721" w:rsidRPr="00DF2EA2" w:rsidRDefault="00187721" w:rsidP="00187721">
            <w:pPr>
              <w:spacing w:line="360" w:lineRule="auto"/>
              <w:rPr>
                <w:rFonts w:ascii="Times New Roman" w:hAnsi="Times New Roman" w:cs="Times New Roman"/>
                <w:b/>
                <w:bCs/>
                <w:sz w:val="24"/>
                <w:szCs w:val="24"/>
              </w:rPr>
            </w:pPr>
          </w:p>
          <w:p w14:paraId="11A83D12" w14:textId="77777777" w:rsidR="00187721" w:rsidRPr="00DF2EA2" w:rsidRDefault="00187721" w:rsidP="00187721">
            <w:pPr>
              <w:spacing w:line="360" w:lineRule="auto"/>
              <w:rPr>
                <w:rFonts w:ascii="Times New Roman" w:hAnsi="Times New Roman" w:cs="Times New Roman"/>
                <w:b/>
                <w:bCs/>
                <w:sz w:val="24"/>
                <w:szCs w:val="24"/>
              </w:rPr>
            </w:pPr>
          </w:p>
          <w:p w14:paraId="518234BD" w14:textId="77777777" w:rsidR="00187721" w:rsidRPr="00DF2EA2" w:rsidRDefault="00187721" w:rsidP="00187721">
            <w:pPr>
              <w:spacing w:line="360" w:lineRule="auto"/>
              <w:rPr>
                <w:rFonts w:ascii="Times New Roman" w:hAnsi="Times New Roman" w:cs="Times New Roman"/>
                <w:b/>
                <w:bCs/>
                <w:sz w:val="24"/>
                <w:szCs w:val="24"/>
              </w:rPr>
            </w:pPr>
          </w:p>
          <w:p w14:paraId="7CC7BCBA" w14:textId="7E3BA6FD" w:rsidR="008E1B15" w:rsidRPr="00DF2EA2" w:rsidRDefault="008E1B15" w:rsidP="00187721">
            <w:pPr>
              <w:spacing w:line="360" w:lineRule="auto"/>
              <w:rPr>
                <w:rFonts w:ascii="Times New Roman" w:hAnsi="Times New Roman" w:cs="Times New Roman"/>
                <w:sz w:val="24"/>
                <w:szCs w:val="24"/>
              </w:rPr>
            </w:pPr>
            <w:r w:rsidRPr="00DF2EA2">
              <w:rPr>
                <w:rFonts w:ascii="Times New Roman" w:hAnsi="Times New Roman" w:cs="Times New Roman"/>
                <w:b/>
                <w:bCs/>
                <w:sz w:val="24"/>
                <w:szCs w:val="24"/>
              </w:rPr>
              <w:t xml:space="preserve">Strengthen PV’s </w:t>
            </w:r>
            <w:r w:rsidRPr="00DF2EA2">
              <w:rPr>
                <w:rFonts w:ascii="Times New Roman" w:hAnsi="Times New Roman" w:cs="Times New Roman"/>
                <w:b/>
                <w:bCs/>
                <w:sz w:val="24"/>
                <w:szCs w:val="24"/>
              </w:rPr>
              <w:lastRenderedPageBreak/>
              <w:t>systems, structure and stakeholder coordination.</w:t>
            </w:r>
          </w:p>
          <w:p w14:paraId="15A01659"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val="restart"/>
          </w:tcPr>
          <w:p w14:paraId="3C141A5E" w14:textId="77777777" w:rsidR="009A071F" w:rsidRPr="00DF2EA2" w:rsidRDefault="009A071F" w:rsidP="00CC618B">
            <w:pPr>
              <w:rPr>
                <w:rFonts w:ascii="Times New Roman" w:hAnsi="Times New Roman" w:cs="Times New Roman"/>
                <w:sz w:val="24"/>
                <w:szCs w:val="24"/>
              </w:rPr>
            </w:pPr>
          </w:p>
          <w:p w14:paraId="591A3EFE" w14:textId="77777777" w:rsidR="009A071F" w:rsidRPr="00DF2EA2" w:rsidRDefault="009A071F" w:rsidP="00CC618B">
            <w:pPr>
              <w:rPr>
                <w:rFonts w:ascii="Times New Roman" w:hAnsi="Times New Roman" w:cs="Times New Roman"/>
                <w:sz w:val="24"/>
                <w:szCs w:val="24"/>
              </w:rPr>
            </w:pPr>
          </w:p>
          <w:p w14:paraId="220EC152" w14:textId="77777777" w:rsidR="009A071F" w:rsidRPr="00DF2EA2" w:rsidRDefault="009A071F" w:rsidP="00CC618B">
            <w:pPr>
              <w:rPr>
                <w:rFonts w:ascii="Times New Roman" w:hAnsi="Times New Roman" w:cs="Times New Roman"/>
                <w:sz w:val="24"/>
                <w:szCs w:val="24"/>
              </w:rPr>
            </w:pPr>
          </w:p>
          <w:p w14:paraId="4EF2D904" w14:textId="77777777" w:rsidR="009A071F" w:rsidRPr="00DF2EA2" w:rsidRDefault="009A071F" w:rsidP="00CC618B">
            <w:pPr>
              <w:rPr>
                <w:rFonts w:ascii="Times New Roman" w:hAnsi="Times New Roman" w:cs="Times New Roman"/>
                <w:sz w:val="24"/>
                <w:szCs w:val="24"/>
              </w:rPr>
            </w:pPr>
          </w:p>
          <w:p w14:paraId="398601AA" w14:textId="2B1B3CA9" w:rsidR="008E1B15" w:rsidRPr="00DF2EA2" w:rsidRDefault="008E1B15" w:rsidP="00CC618B">
            <w:pPr>
              <w:rPr>
                <w:rFonts w:ascii="Times New Roman" w:hAnsi="Times New Roman" w:cs="Times New Roman"/>
                <w:sz w:val="24"/>
                <w:szCs w:val="24"/>
              </w:rPr>
            </w:pPr>
            <w:r w:rsidRPr="00DF2EA2">
              <w:rPr>
                <w:rFonts w:ascii="Times New Roman" w:hAnsi="Times New Roman" w:cs="Times New Roman"/>
                <w:sz w:val="24"/>
                <w:szCs w:val="24"/>
              </w:rPr>
              <w:t xml:space="preserve">Establish independent organizational </w:t>
            </w:r>
            <w:r w:rsidRPr="00DF2EA2">
              <w:rPr>
                <w:rFonts w:ascii="Times New Roman" w:hAnsi="Times New Roman" w:cs="Times New Roman"/>
                <w:sz w:val="24"/>
                <w:szCs w:val="24"/>
              </w:rPr>
              <w:lastRenderedPageBreak/>
              <w:t>structure and PV System</w:t>
            </w:r>
          </w:p>
          <w:p w14:paraId="64FAAC79" w14:textId="77777777" w:rsidR="008E1B15" w:rsidRPr="00DF2EA2" w:rsidRDefault="008E1B15" w:rsidP="00CC618B">
            <w:pPr>
              <w:spacing w:after="200" w:line="360" w:lineRule="auto"/>
              <w:contextualSpacing/>
              <w:rPr>
                <w:rFonts w:ascii="Times New Roman" w:hAnsi="Times New Roman" w:cs="Times New Roman"/>
                <w:sz w:val="24"/>
                <w:szCs w:val="24"/>
              </w:rPr>
            </w:pPr>
          </w:p>
        </w:tc>
        <w:tc>
          <w:tcPr>
            <w:tcW w:w="1660" w:type="dxa"/>
          </w:tcPr>
          <w:p w14:paraId="7FB7965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There are no detailed Terms of Reference (</w:t>
            </w:r>
            <w:proofErr w:type="spellStart"/>
            <w:r w:rsidRPr="00DF2EA2">
              <w:rPr>
                <w:rFonts w:ascii="Times New Roman" w:hAnsi="Times New Roman" w:cs="Times New Roman"/>
                <w:sz w:val="24"/>
                <w:szCs w:val="24"/>
              </w:rPr>
              <w:t>ToR</w:t>
            </w:r>
            <w:proofErr w:type="spellEnd"/>
            <w:r w:rsidRPr="00DF2EA2">
              <w:rPr>
                <w:rFonts w:ascii="Times New Roman" w:hAnsi="Times New Roman" w:cs="Times New Roman"/>
                <w:sz w:val="24"/>
                <w:szCs w:val="24"/>
              </w:rPr>
              <w:t>) for the staff members employed.</w:t>
            </w:r>
          </w:p>
        </w:tc>
        <w:tc>
          <w:tcPr>
            <w:tcW w:w="2109" w:type="dxa"/>
          </w:tcPr>
          <w:p w14:paraId="2DBFFB96"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Re- define the scope and re-structure the PV Unit</w:t>
            </w:r>
          </w:p>
          <w:p w14:paraId="3923850E" w14:textId="77777777" w:rsidR="008E1B15" w:rsidRPr="00DF2EA2" w:rsidRDefault="008E1B15" w:rsidP="00CC618B">
            <w:pPr>
              <w:spacing w:line="360" w:lineRule="auto"/>
              <w:rPr>
                <w:rFonts w:ascii="Times New Roman" w:hAnsi="Times New Roman" w:cs="Times New Roman"/>
                <w:sz w:val="24"/>
                <w:szCs w:val="24"/>
              </w:rPr>
            </w:pPr>
          </w:p>
        </w:tc>
        <w:tc>
          <w:tcPr>
            <w:tcW w:w="1157" w:type="dxa"/>
          </w:tcPr>
          <w:p w14:paraId="22B4429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Q2,2020</w:t>
            </w:r>
          </w:p>
        </w:tc>
        <w:tc>
          <w:tcPr>
            <w:tcW w:w="1199" w:type="dxa"/>
          </w:tcPr>
          <w:p w14:paraId="786AEF1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EFMHACA Management</w:t>
            </w:r>
          </w:p>
        </w:tc>
        <w:tc>
          <w:tcPr>
            <w:tcW w:w="1387" w:type="dxa"/>
          </w:tcPr>
          <w:p w14:paraId="396368ED"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Visibility of the PV unit on the organogram </w:t>
            </w:r>
          </w:p>
        </w:tc>
        <w:tc>
          <w:tcPr>
            <w:tcW w:w="1325" w:type="dxa"/>
            <w:vMerge w:val="restart"/>
          </w:tcPr>
          <w:p w14:paraId="35BD13A8" w14:textId="77777777" w:rsidR="008E1B15" w:rsidRPr="00DF2EA2" w:rsidRDefault="008E1B15" w:rsidP="00CC618B">
            <w:pPr>
              <w:spacing w:line="360" w:lineRule="auto"/>
              <w:rPr>
                <w:rFonts w:ascii="Times New Roman" w:hAnsi="Times New Roman" w:cs="Times New Roman"/>
                <w:sz w:val="24"/>
                <w:szCs w:val="24"/>
              </w:rPr>
            </w:pPr>
          </w:p>
          <w:p w14:paraId="31A7D96B" w14:textId="77777777" w:rsidR="008E1B15" w:rsidRPr="00DF2EA2" w:rsidRDefault="008E1B15" w:rsidP="00CC618B">
            <w:pPr>
              <w:spacing w:line="360" w:lineRule="auto"/>
              <w:rPr>
                <w:rFonts w:ascii="Times New Roman" w:hAnsi="Times New Roman" w:cs="Times New Roman"/>
                <w:sz w:val="24"/>
                <w:szCs w:val="24"/>
              </w:rPr>
            </w:pPr>
          </w:p>
          <w:p w14:paraId="0F4C98FE" w14:textId="77777777" w:rsidR="008E1B15" w:rsidRPr="00DF2EA2" w:rsidRDefault="008E1B15" w:rsidP="00CC618B">
            <w:pPr>
              <w:spacing w:line="360" w:lineRule="auto"/>
              <w:rPr>
                <w:rFonts w:ascii="Times New Roman" w:hAnsi="Times New Roman" w:cs="Times New Roman"/>
                <w:sz w:val="24"/>
                <w:szCs w:val="24"/>
              </w:rPr>
            </w:pPr>
          </w:p>
          <w:p w14:paraId="089607D1" w14:textId="77777777" w:rsidR="008E1B15" w:rsidRPr="00DF2EA2" w:rsidRDefault="008E1B15" w:rsidP="00CC618B">
            <w:pPr>
              <w:spacing w:line="360" w:lineRule="auto"/>
              <w:rPr>
                <w:rFonts w:ascii="Times New Roman" w:hAnsi="Times New Roman" w:cs="Times New Roman"/>
                <w:sz w:val="24"/>
                <w:szCs w:val="24"/>
              </w:rPr>
            </w:pPr>
          </w:p>
          <w:p w14:paraId="7EB69199" w14:textId="77777777" w:rsidR="008E1B15" w:rsidRPr="00DF2EA2" w:rsidRDefault="008E1B15" w:rsidP="00CC618B">
            <w:pPr>
              <w:spacing w:line="360" w:lineRule="auto"/>
              <w:rPr>
                <w:rFonts w:ascii="Times New Roman" w:hAnsi="Times New Roman" w:cs="Times New Roman"/>
                <w:sz w:val="24"/>
                <w:szCs w:val="24"/>
              </w:rPr>
            </w:pPr>
          </w:p>
          <w:p w14:paraId="3CFC8F0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 xml:space="preserve">PV center with qualified and adequate staff members </w:t>
            </w:r>
          </w:p>
        </w:tc>
        <w:tc>
          <w:tcPr>
            <w:tcW w:w="1880" w:type="dxa"/>
          </w:tcPr>
          <w:p w14:paraId="40079725"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424BB427" w14:textId="77777777" w:rsidTr="00DF2EA2">
        <w:trPr>
          <w:trHeight w:val="1399"/>
        </w:trPr>
        <w:tc>
          <w:tcPr>
            <w:tcW w:w="1430" w:type="dxa"/>
            <w:vMerge/>
          </w:tcPr>
          <w:p w14:paraId="3673ED79"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186A1759" w14:textId="77777777" w:rsidR="008E1B15" w:rsidRPr="00DF2EA2" w:rsidRDefault="008E1B15" w:rsidP="00CC618B">
            <w:pPr>
              <w:pBdr>
                <w:top w:val="nil"/>
                <w:left w:val="nil"/>
                <w:bottom w:val="nil"/>
                <w:right w:val="nil"/>
                <w:between w:val="nil"/>
              </w:pBdr>
              <w:spacing w:after="200" w:line="360" w:lineRule="auto"/>
              <w:contextualSpacing/>
              <w:rPr>
                <w:rFonts w:ascii="Times New Roman" w:hAnsi="Times New Roman" w:cs="Times New Roman"/>
                <w:sz w:val="24"/>
                <w:szCs w:val="24"/>
              </w:rPr>
            </w:pPr>
          </w:p>
        </w:tc>
        <w:tc>
          <w:tcPr>
            <w:tcW w:w="1660" w:type="dxa"/>
            <w:vMerge w:val="restart"/>
          </w:tcPr>
          <w:p w14:paraId="390E6363" w14:textId="77777777" w:rsidR="008E1B15" w:rsidRPr="00DF2EA2" w:rsidRDefault="008E1B15" w:rsidP="00CC618B">
            <w:pPr>
              <w:pBdr>
                <w:top w:val="nil"/>
                <w:left w:val="nil"/>
                <w:bottom w:val="nil"/>
                <w:right w:val="nil"/>
                <w:between w:val="nil"/>
              </w:pBdr>
              <w:spacing w:after="200" w:line="360" w:lineRule="auto"/>
              <w:contextualSpacing/>
              <w:jc w:val="left"/>
              <w:rPr>
                <w:rFonts w:ascii="Times New Roman" w:hAnsi="Times New Roman" w:cs="Times New Roman"/>
                <w:sz w:val="24"/>
                <w:szCs w:val="24"/>
              </w:rPr>
            </w:pPr>
            <w:r w:rsidRPr="00DF2EA2">
              <w:rPr>
                <w:rFonts w:ascii="Times New Roman" w:hAnsi="Times New Roman" w:cs="Times New Roman"/>
                <w:sz w:val="24"/>
                <w:szCs w:val="24"/>
              </w:rPr>
              <w:t xml:space="preserve">Staff members of the PV </w:t>
            </w:r>
            <w:proofErr w:type="spellStart"/>
            <w:r w:rsidRPr="00DF2EA2">
              <w:rPr>
                <w:rFonts w:ascii="Times New Roman" w:hAnsi="Times New Roman" w:cs="Times New Roman"/>
                <w:sz w:val="24"/>
                <w:szCs w:val="24"/>
              </w:rPr>
              <w:t>centre</w:t>
            </w:r>
            <w:proofErr w:type="spellEnd"/>
            <w:r w:rsidRPr="00DF2EA2">
              <w:rPr>
                <w:rFonts w:ascii="Times New Roman" w:hAnsi="Times New Roman" w:cs="Times New Roman"/>
                <w:sz w:val="24"/>
                <w:szCs w:val="24"/>
              </w:rPr>
              <w:t xml:space="preserve"> are too few to be able to interact with, promote and engage stakeholders needed to ensure input to the PV system. </w:t>
            </w:r>
          </w:p>
        </w:tc>
        <w:tc>
          <w:tcPr>
            <w:tcW w:w="2109" w:type="dxa"/>
            <w:vMerge w:val="restart"/>
          </w:tcPr>
          <w:p w14:paraId="54C5AA7A" w14:textId="36981B2A"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Recruit adequate and qualified manpower for executing </w:t>
            </w:r>
            <w:r w:rsidR="009A071F" w:rsidRPr="00DF2EA2">
              <w:rPr>
                <w:rFonts w:ascii="Times New Roman" w:hAnsi="Times New Roman" w:cs="Times New Roman"/>
                <w:sz w:val="24"/>
                <w:szCs w:val="24"/>
              </w:rPr>
              <w:t>PS, AS</w:t>
            </w:r>
            <w:r w:rsidRPr="00DF2EA2">
              <w:rPr>
                <w:rFonts w:ascii="Times New Roman" w:hAnsi="Times New Roman" w:cs="Times New Roman"/>
                <w:sz w:val="24"/>
                <w:szCs w:val="24"/>
              </w:rPr>
              <w:t>, AEFI,</w:t>
            </w:r>
            <w:r w:rsidR="009A071F" w:rsidRPr="00DF2EA2">
              <w:rPr>
                <w:rFonts w:ascii="Times New Roman" w:hAnsi="Times New Roman" w:cs="Times New Roman"/>
                <w:sz w:val="24"/>
                <w:szCs w:val="24"/>
              </w:rPr>
              <w:t xml:space="preserve"> PHP, PMS</w:t>
            </w:r>
            <w:r w:rsidRPr="00DF2EA2">
              <w:rPr>
                <w:rFonts w:ascii="Times New Roman" w:hAnsi="Times New Roman" w:cs="Times New Roman"/>
                <w:sz w:val="24"/>
                <w:szCs w:val="24"/>
              </w:rPr>
              <w:t>,</w:t>
            </w:r>
            <w:r w:rsidR="00C809AF" w:rsidRPr="00DF2EA2">
              <w:rPr>
                <w:rFonts w:ascii="Times New Roman" w:hAnsi="Times New Roman" w:cs="Times New Roman"/>
                <w:sz w:val="24"/>
                <w:szCs w:val="24"/>
              </w:rPr>
              <w:t xml:space="preserve"> </w:t>
            </w:r>
            <w:r w:rsidRPr="00DF2EA2">
              <w:rPr>
                <w:rFonts w:ascii="Times New Roman" w:hAnsi="Times New Roman" w:cs="Times New Roman"/>
                <w:sz w:val="24"/>
                <w:szCs w:val="24"/>
              </w:rPr>
              <w:t>SFFS, MAH, drug consumption data compilation, Inspection activities</w:t>
            </w:r>
          </w:p>
        </w:tc>
        <w:tc>
          <w:tcPr>
            <w:tcW w:w="1157" w:type="dxa"/>
          </w:tcPr>
          <w:p w14:paraId="3E29F7F1"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Q2,2020</w:t>
            </w:r>
          </w:p>
        </w:tc>
        <w:tc>
          <w:tcPr>
            <w:tcW w:w="1199" w:type="dxa"/>
          </w:tcPr>
          <w:p w14:paraId="6B19A86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EFMHACA Management</w:t>
            </w:r>
          </w:p>
        </w:tc>
        <w:tc>
          <w:tcPr>
            <w:tcW w:w="1387" w:type="dxa"/>
            <w:vMerge w:val="restart"/>
          </w:tcPr>
          <w:p w14:paraId="525F293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Adequate staff for the PV Unit.</w:t>
            </w:r>
          </w:p>
        </w:tc>
        <w:tc>
          <w:tcPr>
            <w:tcW w:w="1325" w:type="dxa"/>
            <w:vMerge/>
          </w:tcPr>
          <w:p w14:paraId="27BC6E02"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02D50C76"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56C90DCB" w14:textId="77777777" w:rsidTr="00DF2EA2">
        <w:trPr>
          <w:trHeight w:val="2213"/>
        </w:trPr>
        <w:tc>
          <w:tcPr>
            <w:tcW w:w="1430" w:type="dxa"/>
            <w:vMerge/>
          </w:tcPr>
          <w:p w14:paraId="6D4B193B"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7513CDD6" w14:textId="77777777" w:rsidR="008E1B15" w:rsidRPr="00DF2EA2" w:rsidRDefault="008E1B15" w:rsidP="00CC618B">
            <w:pPr>
              <w:spacing w:line="360" w:lineRule="auto"/>
              <w:rPr>
                <w:rFonts w:ascii="Times New Roman" w:hAnsi="Times New Roman" w:cs="Times New Roman"/>
                <w:sz w:val="24"/>
                <w:szCs w:val="24"/>
              </w:rPr>
            </w:pPr>
          </w:p>
        </w:tc>
        <w:tc>
          <w:tcPr>
            <w:tcW w:w="1660" w:type="dxa"/>
            <w:vMerge/>
          </w:tcPr>
          <w:p w14:paraId="13CC900B" w14:textId="77777777" w:rsidR="008E1B15" w:rsidRPr="00DF2EA2" w:rsidRDefault="008E1B15" w:rsidP="00CC618B">
            <w:pPr>
              <w:spacing w:line="360" w:lineRule="auto"/>
              <w:rPr>
                <w:rFonts w:ascii="Times New Roman" w:hAnsi="Times New Roman" w:cs="Times New Roman"/>
                <w:sz w:val="24"/>
                <w:szCs w:val="24"/>
              </w:rPr>
            </w:pPr>
          </w:p>
        </w:tc>
        <w:tc>
          <w:tcPr>
            <w:tcW w:w="2109" w:type="dxa"/>
            <w:vMerge/>
          </w:tcPr>
          <w:p w14:paraId="13474F52"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highlight w:val="yellow"/>
              </w:rPr>
            </w:pPr>
          </w:p>
        </w:tc>
        <w:tc>
          <w:tcPr>
            <w:tcW w:w="1157" w:type="dxa"/>
          </w:tcPr>
          <w:p w14:paraId="31BABA02" w14:textId="77777777" w:rsidR="008E1B15" w:rsidRPr="00DF2EA2" w:rsidRDefault="008E1B15" w:rsidP="00CC618B">
            <w:pPr>
              <w:spacing w:line="360" w:lineRule="auto"/>
              <w:rPr>
                <w:rFonts w:ascii="Times New Roman" w:hAnsi="Times New Roman" w:cs="Times New Roman"/>
                <w:sz w:val="24"/>
                <w:szCs w:val="24"/>
                <w:highlight w:val="yellow"/>
              </w:rPr>
            </w:pPr>
          </w:p>
        </w:tc>
        <w:tc>
          <w:tcPr>
            <w:tcW w:w="1199" w:type="dxa"/>
          </w:tcPr>
          <w:p w14:paraId="637EA190" w14:textId="77777777" w:rsidR="008E1B15" w:rsidRPr="00DF2EA2" w:rsidRDefault="008E1B15" w:rsidP="00CC618B">
            <w:pPr>
              <w:spacing w:line="360" w:lineRule="auto"/>
              <w:rPr>
                <w:rFonts w:ascii="Times New Roman" w:hAnsi="Times New Roman" w:cs="Times New Roman"/>
                <w:sz w:val="24"/>
                <w:szCs w:val="24"/>
                <w:highlight w:val="yellow"/>
              </w:rPr>
            </w:pPr>
          </w:p>
        </w:tc>
        <w:tc>
          <w:tcPr>
            <w:tcW w:w="1387" w:type="dxa"/>
            <w:vMerge/>
          </w:tcPr>
          <w:p w14:paraId="0C08EC0E" w14:textId="77777777" w:rsidR="008E1B15" w:rsidRPr="00DF2EA2" w:rsidRDefault="008E1B15" w:rsidP="00CC618B">
            <w:pPr>
              <w:spacing w:line="360" w:lineRule="auto"/>
              <w:rPr>
                <w:rFonts w:ascii="Times New Roman" w:hAnsi="Times New Roman" w:cs="Times New Roman"/>
                <w:sz w:val="24"/>
                <w:szCs w:val="24"/>
                <w:highlight w:val="yellow"/>
              </w:rPr>
            </w:pPr>
          </w:p>
        </w:tc>
        <w:tc>
          <w:tcPr>
            <w:tcW w:w="1325" w:type="dxa"/>
            <w:vMerge/>
          </w:tcPr>
          <w:p w14:paraId="4D54874A" w14:textId="77777777" w:rsidR="008E1B15" w:rsidRPr="00DF2EA2" w:rsidRDefault="008E1B15" w:rsidP="00CC618B">
            <w:pPr>
              <w:spacing w:line="360" w:lineRule="auto"/>
              <w:rPr>
                <w:rFonts w:ascii="Times New Roman" w:hAnsi="Times New Roman" w:cs="Times New Roman"/>
                <w:sz w:val="24"/>
                <w:szCs w:val="24"/>
                <w:highlight w:val="yellow"/>
              </w:rPr>
            </w:pPr>
          </w:p>
        </w:tc>
        <w:tc>
          <w:tcPr>
            <w:tcW w:w="1880" w:type="dxa"/>
          </w:tcPr>
          <w:p w14:paraId="3ED6F02F" w14:textId="77777777" w:rsidR="008E1B15" w:rsidRPr="00DF2EA2" w:rsidRDefault="008E1B15" w:rsidP="00CC618B">
            <w:pPr>
              <w:spacing w:line="360" w:lineRule="auto"/>
              <w:rPr>
                <w:rFonts w:ascii="Times New Roman" w:hAnsi="Times New Roman" w:cs="Times New Roman"/>
                <w:sz w:val="24"/>
                <w:szCs w:val="24"/>
                <w:highlight w:val="yellow"/>
              </w:rPr>
            </w:pPr>
          </w:p>
        </w:tc>
      </w:tr>
      <w:tr w:rsidR="00DF2EA2" w:rsidRPr="00DF2EA2" w14:paraId="3C28D7F7" w14:textId="77777777" w:rsidTr="00DF2EA2">
        <w:trPr>
          <w:trHeight w:val="2447"/>
        </w:trPr>
        <w:tc>
          <w:tcPr>
            <w:tcW w:w="1430" w:type="dxa"/>
            <w:vMerge/>
          </w:tcPr>
          <w:p w14:paraId="7A2312F6"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2E9B6EFD" w14:textId="77777777" w:rsidR="008E1B15" w:rsidRPr="00DF2EA2" w:rsidRDefault="008E1B15" w:rsidP="00CC618B">
            <w:pPr>
              <w:rPr>
                <w:rFonts w:ascii="Times New Roman" w:hAnsi="Times New Roman" w:cs="Times New Roman"/>
                <w:sz w:val="24"/>
                <w:szCs w:val="24"/>
              </w:rPr>
            </w:pPr>
          </w:p>
        </w:tc>
        <w:tc>
          <w:tcPr>
            <w:tcW w:w="1660" w:type="dxa"/>
            <w:vMerge/>
          </w:tcPr>
          <w:p w14:paraId="1BFDB10F"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00862950"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Training plan for existing PV staff, including short course, MSc and PhD training.</w:t>
            </w:r>
          </w:p>
        </w:tc>
        <w:tc>
          <w:tcPr>
            <w:tcW w:w="1157" w:type="dxa"/>
          </w:tcPr>
          <w:p w14:paraId="35EB84E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End of project</w:t>
            </w:r>
          </w:p>
        </w:tc>
        <w:tc>
          <w:tcPr>
            <w:tcW w:w="1199" w:type="dxa"/>
          </w:tcPr>
          <w:p w14:paraId="27567D8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3C1A0FF6"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Training plan prepared; PV staff trained as per plan.</w:t>
            </w:r>
          </w:p>
        </w:tc>
        <w:tc>
          <w:tcPr>
            <w:tcW w:w="1325" w:type="dxa"/>
            <w:vMerge/>
          </w:tcPr>
          <w:p w14:paraId="4EE3367E"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7DAE6FB6"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PROFORMA and </w:t>
            </w:r>
          </w:p>
          <w:p w14:paraId="2800A78F"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 (for short courses</w:t>
            </w:r>
          </w:p>
        </w:tc>
      </w:tr>
      <w:tr w:rsidR="00DF2EA2" w:rsidRPr="00DF2EA2" w14:paraId="79CF5E35" w14:textId="77777777" w:rsidTr="00DF2EA2">
        <w:tc>
          <w:tcPr>
            <w:tcW w:w="1430" w:type="dxa"/>
            <w:vMerge/>
          </w:tcPr>
          <w:p w14:paraId="05F1EF5B"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val="restart"/>
          </w:tcPr>
          <w:p w14:paraId="2D783A9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Ensure Adequate and sustainable resource base</w:t>
            </w:r>
          </w:p>
          <w:p w14:paraId="786DA0F4" w14:textId="77777777" w:rsidR="008E1B15" w:rsidRPr="00DF2EA2" w:rsidRDefault="008E1B15" w:rsidP="00CC618B">
            <w:pPr>
              <w:rPr>
                <w:rFonts w:ascii="Times New Roman" w:hAnsi="Times New Roman" w:cs="Times New Roman"/>
                <w:sz w:val="24"/>
                <w:szCs w:val="24"/>
              </w:rPr>
            </w:pPr>
          </w:p>
        </w:tc>
        <w:tc>
          <w:tcPr>
            <w:tcW w:w="1660" w:type="dxa"/>
            <w:vMerge w:val="restart"/>
          </w:tcPr>
          <w:p w14:paraId="20C49D83" w14:textId="77777777" w:rsidR="008E1B15" w:rsidRPr="00DF2EA2" w:rsidRDefault="008E1B15" w:rsidP="00CC618B">
            <w:pPr>
              <w:spacing w:after="200" w:line="360" w:lineRule="auto"/>
              <w:rPr>
                <w:rFonts w:ascii="Times New Roman" w:hAnsi="Times New Roman" w:cs="Times New Roman"/>
                <w:sz w:val="24"/>
                <w:szCs w:val="24"/>
              </w:rPr>
            </w:pPr>
            <w:r w:rsidRPr="00DF2EA2">
              <w:rPr>
                <w:rFonts w:ascii="Times New Roman" w:hAnsi="Times New Roman" w:cs="Times New Roman"/>
                <w:sz w:val="24"/>
                <w:szCs w:val="24"/>
              </w:rPr>
              <w:t>The ADE reporting form is not available electronically</w:t>
            </w:r>
          </w:p>
          <w:p w14:paraId="31DB8195"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21930566"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Develop user friendly reporting tool.</w:t>
            </w:r>
          </w:p>
        </w:tc>
        <w:tc>
          <w:tcPr>
            <w:tcW w:w="1157" w:type="dxa"/>
          </w:tcPr>
          <w:p w14:paraId="2042DA0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3FB3B67B"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6C6C686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Electronic reporting tool developed</w:t>
            </w:r>
          </w:p>
        </w:tc>
        <w:tc>
          <w:tcPr>
            <w:tcW w:w="1325" w:type="dxa"/>
            <w:vMerge w:val="restart"/>
          </w:tcPr>
          <w:p w14:paraId="15EDD11F" w14:textId="77777777" w:rsidR="008E1B15" w:rsidRPr="00DF2EA2" w:rsidRDefault="008E1B15" w:rsidP="00CC618B">
            <w:pPr>
              <w:spacing w:line="360" w:lineRule="auto"/>
              <w:rPr>
                <w:rFonts w:ascii="Times New Roman" w:hAnsi="Times New Roman" w:cs="Times New Roman"/>
                <w:sz w:val="24"/>
                <w:szCs w:val="24"/>
              </w:rPr>
            </w:pPr>
          </w:p>
          <w:p w14:paraId="5F7C516D"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National &amp; Regional PV centers utilizing e-reporting and </w:t>
            </w:r>
            <w:proofErr w:type="spellStart"/>
            <w:r w:rsidRPr="00DF2EA2">
              <w:rPr>
                <w:rFonts w:ascii="Times New Roman" w:hAnsi="Times New Roman" w:cs="Times New Roman"/>
                <w:sz w:val="24"/>
                <w:szCs w:val="24"/>
              </w:rPr>
              <w:t>Vigiflow</w:t>
            </w:r>
            <w:proofErr w:type="spellEnd"/>
          </w:p>
        </w:tc>
        <w:tc>
          <w:tcPr>
            <w:tcW w:w="1880" w:type="dxa"/>
          </w:tcPr>
          <w:p w14:paraId="3F4CA12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WHO</w:t>
            </w:r>
          </w:p>
        </w:tc>
      </w:tr>
      <w:tr w:rsidR="00DF2EA2" w:rsidRPr="00DF2EA2" w14:paraId="109C06EA" w14:textId="77777777" w:rsidTr="00DF2EA2">
        <w:tc>
          <w:tcPr>
            <w:tcW w:w="1430" w:type="dxa"/>
            <w:vMerge/>
          </w:tcPr>
          <w:p w14:paraId="235E1FED"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6CFB868F" w14:textId="77777777" w:rsidR="008E1B15" w:rsidRPr="00DF2EA2" w:rsidRDefault="008E1B15" w:rsidP="00CC618B">
            <w:pPr>
              <w:rPr>
                <w:rFonts w:ascii="Times New Roman" w:hAnsi="Times New Roman" w:cs="Times New Roman"/>
                <w:sz w:val="24"/>
                <w:szCs w:val="24"/>
              </w:rPr>
            </w:pPr>
          </w:p>
        </w:tc>
        <w:tc>
          <w:tcPr>
            <w:tcW w:w="1660" w:type="dxa"/>
            <w:vMerge/>
          </w:tcPr>
          <w:p w14:paraId="08661663"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69BA58A7"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Decentralize </w:t>
            </w:r>
            <w:proofErr w:type="spellStart"/>
            <w:r w:rsidRPr="00DF2EA2">
              <w:rPr>
                <w:rFonts w:ascii="Times New Roman" w:hAnsi="Times New Roman" w:cs="Times New Roman"/>
                <w:sz w:val="24"/>
                <w:szCs w:val="24"/>
              </w:rPr>
              <w:t>vigiflow</w:t>
            </w:r>
            <w:proofErr w:type="spellEnd"/>
            <w:r w:rsidRPr="00DF2EA2">
              <w:rPr>
                <w:rFonts w:ascii="Times New Roman" w:hAnsi="Times New Roman" w:cs="Times New Roman"/>
                <w:sz w:val="24"/>
                <w:szCs w:val="24"/>
              </w:rPr>
              <w:t xml:space="preserve"> to PHP and Regional Centers</w:t>
            </w:r>
          </w:p>
        </w:tc>
        <w:tc>
          <w:tcPr>
            <w:tcW w:w="1157" w:type="dxa"/>
          </w:tcPr>
          <w:p w14:paraId="2CE7F48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Q3,2019</w:t>
            </w:r>
          </w:p>
          <w:p w14:paraId="599CD487" w14:textId="77777777" w:rsidR="008E1B15" w:rsidRPr="00DF2EA2" w:rsidRDefault="008E1B15" w:rsidP="00CC618B">
            <w:pPr>
              <w:spacing w:line="360" w:lineRule="auto"/>
              <w:rPr>
                <w:rFonts w:ascii="Times New Roman" w:hAnsi="Times New Roman" w:cs="Times New Roman"/>
                <w:sz w:val="24"/>
                <w:szCs w:val="24"/>
              </w:rPr>
            </w:pPr>
          </w:p>
          <w:p w14:paraId="7092380D" w14:textId="77777777" w:rsidR="008E1B15" w:rsidRPr="00DF2EA2" w:rsidRDefault="008E1B15" w:rsidP="00CC618B">
            <w:pPr>
              <w:spacing w:line="360" w:lineRule="auto"/>
              <w:rPr>
                <w:rFonts w:ascii="Times New Roman" w:hAnsi="Times New Roman" w:cs="Times New Roman"/>
                <w:sz w:val="24"/>
                <w:szCs w:val="24"/>
              </w:rPr>
            </w:pPr>
          </w:p>
          <w:p w14:paraId="347D31FA" w14:textId="77777777" w:rsidR="008E1B15" w:rsidRPr="00DF2EA2" w:rsidRDefault="008E1B15" w:rsidP="00CC618B">
            <w:pPr>
              <w:spacing w:line="360" w:lineRule="auto"/>
              <w:rPr>
                <w:rFonts w:ascii="Times New Roman" w:hAnsi="Times New Roman" w:cs="Times New Roman"/>
                <w:sz w:val="24"/>
                <w:szCs w:val="24"/>
              </w:rPr>
            </w:pPr>
          </w:p>
        </w:tc>
        <w:tc>
          <w:tcPr>
            <w:tcW w:w="1199" w:type="dxa"/>
          </w:tcPr>
          <w:p w14:paraId="41F302F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22C65C1C" w14:textId="77777777" w:rsidR="008E1B15" w:rsidRPr="00DF2EA2" w:rsidRDefault="008E1B15" w:rsidP="00CC618B">
            <w:pPr>
              <w:spacing w:line="360" w:lineRule="auto"/>
              <w:rPr>
                <w:rFonts w:ascii="Times New Roman" w:hAnsi="Times New Roman" w:cs="Times New Roman"/>
                <w:sz w:val="24"/>
                <w:szCs w:val="24"/>
              </w:rPr>
            </w:pPr>
            <w:proofErr w:type="spellStart"/>
            <w:r w:rsidRPr="00DF2EA2">
              <w:rPr>
                <w:rFonts w:ascii="Times New Roman" w:hAnsi="Times New Roman" w:cs="Times New Roman"/>
                <w:sz w:val="24"/>
                <w:szCs w:val="24"/>
              </w:rPr>
              <w:t>Vigiflow</w:t>
            </w:r>
            <w:proofErr w:type="spellEnd"/>
            <w:r w:rsidRPr="00DF2EA2">
              <w:rPr>
                <w:rFonts w:ascii="Times New Roman" w:hAnsi="Times New Roman" w:cs="Times New Roman"/>
                <w:sz w:val="24"/>
                <w:szCs w:val="24"/>
              </w:rPr>
              <w:t xml:space="preserve"> access given to regional PV Centers</w:t>
            </w:r>
          </w:p>
        </w:tc>
        <w:tc>
          <w:tcPr>
            <w:tcW w:w="1325" w:type="dxa"/>
            <w:vMerge/>
          </w:tcPr>
          <w:p w14:paraId="2EC85A7E"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57444FB7"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WHO</w:t>
            </w:r>
          </w:p>
          <w:p w14:paraId="72B3054E" w14:textId="77777777" w:rsidR="008E1B15" w:rsidRPr="00DF2EA2" w:rsidRDefault="008E1B15" w:rsidP="00CC618B">
            <w:pPr>
              <w:spacing w:line="360" w:lineRule="auto"/>
              <w:rPr>
                <w:rFonts w:ascii="Times New Roman" w:hAnsi="Times New Roman" w:cs="Times New Roman"/>
                <w:sz w:val="24"/>
                <w:szCs w:val="24"/>
              </w:rPr>
            </w:pPr>
          </w:p>
          <w:p w14:paraId="58DF7BC5"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67F75CA7" w14:textId="77777777" w:rsidTr="00DF2EA2">
        <w:trPr>
          <w:trHeight w:val="2780"/>
        </w:trPr>
        <w:tc>
          <w:tcPr>
            <w:tcW w:w="1430" w:type="dxa"/>
            <w:vMerge/>
          </w:tcPr>
          <w:p w14:paraId="4CC20A63"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4B154777" w14:textId="77777777" w:rsidR="008E1B15" w:rsidRPr="00DF2EA2" w:rsidRDefault="008E1B15" w:rsidP="00CC618B">
            <w:pPr>
              <w:rPr>
                <w:rFonts w:ascii="Times New Roman" w:hAnsi="Times New Roman" w:cs="Times New Roman"/>
                <w:sz w:val="24"/>
                <w:szCs w:val="24"/>
              </w:rPr>
            </w:pPr>
          </w:p>
        </w:tc>
        <w:tc>
          <w:tcPr>
            <w:tcW w:w="1660" w:type="dxa"/>
            <w:vMerge w:val="restart"/>
          </w:tcPr>
          <w:p w14:paraId="0A636F5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There is no separate safety Advisory committee.</w:t>
            </w:r>
          </w:p>
        </w:tc>
        <w:tc>
          <w:tcPr>
            <w:tcW w:w="2109" w:type="dxa"/>
          </w:tcPr>
          <w:p w14:paraId="432788A4"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Strengthen and redefine the scope of the existing AEFI committee as a national PV Advisory Committee</w:t>
            </w:r>
          </w:p>
        </w:tc>
        <w:tc>
          <w:tcPr>
            <w:tcW w:w="1157" w:type="dxa"/>
          </w:tcPr>
          <w:p w14:paraId="5EB1E0F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690FE7A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2235D00D"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TOR for the national PV Advisory committee. </w:t>
            </w:r>
          </w:p>
        </w:tc>
        <w:tc>
          <w:tcPr>
            <w:tcW w:w="1325" w:type="dxa"/>
            <w:vMerge w:val="restart"/>
          </w:tcPr>
          <w:p w14:paraId="057B3DEB"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Number of causalities established with the support of the Committee </w:t>
            </w:r>
          </w:p>
        </w:tc>
        <w:tc>
          <w:tcPr>
            <w:tcW w:w="1880" w:type="dxa"/>
          </w:tcPr>
          <w:p w14:paraId="640326E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PAVIA/PRPFORMA</w:t>
            </w:r>
          </w:p>
        </w:tc>
      </w:tr>
      <w:tr w:rsidR="00DF2EA2" w:rsidRPr="00DF2EA2" w14:paraId="2A257809" w14:textId="77777777" w:rsidTr="00DF2EA2">
        <w:trPr>
          <w:trHeight w:val="1943"/>
        </w:trPr>
        <w:tc>
          <w:tcPr>
            <w:tcW w:w="1430" w:type="dxa"/>
            <w:vMerge/>
          </w:tcPr>
          <w:p w14:paraId="17AA677C"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7F50BA56" w14:textId="77777777" w:rsidR="008E1B15" w:rsidRPr="00DF2EA2" w:rsidRDefault="008E1B15" w:rsidP="00CC618B">
            <w:pPr>
              <w:rPr>
                <w:rFonts w:ascii="Times New Roman" w:hAnsi="Times New Roman" w:cs="Times New Roman"/>
                <w:sz w:val="24"/>
                <w:szCs w:val="24"/>
              </w:rPr>
            </w:pPr>
          </w:p>
        </w:tc>
        <w:tc>
          <w:tcPr>
            <w:tcW w:w="1660" w:type="dxa"/>
            <w:vMerge/>
          </w:tcPr>
          <w:p w14:paraId="57098195"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4A96CF8A"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Provide training on causality Assessment to the PV Advisory committee</w:t>
            </w:r>
          </w:p>
        </w:tc>
        <w:tc>
          <w:tcPr>
            <w:tcW w:w="1157" w:type="dxa"/>
          </w:tcPr>
          <w:p w14:paraId="16A4C192"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Q1,2020</w:t>
            </w:r>
          </w:p>
        </w:tc>
        <w:tc>
          <w:tcPr>
            <w:tcW w:w="1199" w:type="dxa"/>
          </w:tcPr>
          <w:p w14:paraId="49A2A8BF"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p w14:paraId="003095C3" w14:textId="77777777" w:rsidR="008E1B15" w:rsidRPr="00DF2EA2" w:rsidRDefault="008E1B15" w:rsidP="00CC618B">
            <w:pPr>
              <w:spacing w:line="360" w:lineRule="auto"/>
              <w:rPr>
                <w:rFonts w:ascii="Times New Roman" w:hAnsi="Times New Roman" w:cs="Times New Roman"/>
                <w:sz w:val="24"/>
                <w:szCs w:val="24"/>
              </w:rPr>
            </w:pPr>
          </w:p>
          <w:p w14:paraId="62EDFC4E" w14:textId="77777777" w:rsidR="008E1B15" w:rsidRPr="00DF2EA2" w:rsidRDefault="008E1B15" w:rsidP="00CC618B">
            <w:pPr>
              <w:spacing w:line="360" w:lineRule="auto"/>
              <w:rPr>
                <w:rFonts w:ascii="Times New Roman" w:hAnsi="Times New Roman" w:cs="Times New Roman"/>
                <w:sz w:val="24"/>
                <w:szCs w:val="24"/>
              </w:rPr>
            </w:pPr>
          </w:p>
          <w:p w14:paraId="5EF52B74" w14:textId="77777777" w:rsidR="008E1B15" w:rsidRPr="00DF2EA2" w:rsidRDefault="008E1B15" w:rsidP="00CC618B">
            <w:pPr>
              <w:spacing w:line="360" w:lineRule="auto"/>
              <w:rPr>
                <w:rFonts w:ascii="Times New Roman" w:hAnsi="Times New Roman" w:cs="Times New Roman"/>
                <w:sz w:val="24"/>
                <w:szCs w:val="24"/>
              </w:rPr>
            </w:pPr>
          </w:p>
        </w:tc>
        <w:tc>
          <w:tcPr>
            <w:tcW w:w="1387" w:type="dxa"/>
          </w:tcPr>
          <w:p w14:paraId="7E90F7A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Trained committee members </w:t>
            </w:r>
          </w:p>
        </w:tc>
        <w:tc>
          <w:tcPr>
            <w:tcW w:w="1325" w:type="dxa"/>
            <w:vMerge/>
          </w:tcPr>
          <w:p w14:paraId="1A7A8F54"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6AD9372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PROFORMA, WHO, PAVIA</w:t>
            </w:r>
          </w:p>
        </w:tc>
      </w:tr>
      <w:tr w:rsidR="00DF2EA2" w:rsidRPr="00DF2EA2" w14:paraId="3F1CC635" w14:textId="77777777" w:rsidTr="00DF2EA2">
        <w:tc>
          <w:tcPr>
            <w:tcW w:w="1430" w:type="dxa"/>
            <w:vMerge/>
          </w:tcPr>
          <w:p w14:paraId="7A7AB2D4"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502B6CBF" w14:textId="77777777" w:rsidR="008E1B15" w:rsidRPr="00DF2EA2" w:rsidRDefault="008E1B15" w:rsidP="00CC618B">
            <w:pPr>
              <w:rPr>
                <w:rFonts w:ascii="Times New Roman" w:hAnsi="Times New Roman" w:cs="Times New Roman"/>
                <w:sz w:val="24"/>
                <w:szCs w:val="24"/>
              </w:rPr>
            </w:pPr>
          </w:p>
        </w:tc>
        <w:tc>
          <w:tcPr>
            <w:tcW w:w="1660" w:type="dxa"/>
            <w:vMerge w:val="restart"/>
          </w:tcPr>
          <w:p w14:paraId="2CF7AD6F"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The pharmacovigilance function does not benefit from a designated annual budget, which doesn’t allow it to plan properly for sustainability and long-term development.</w:t>
            </w:r>
          </w:p>
        </w:tc>
        <w:tc>
          <w:tcPr>
            <w:tcW w:w="2109" w:type="dxa"/>
          </w:tcPr>
          <w:p w14:paraId="10C8A4CA" w14:textId="77777777" w:rsidR="008E1B15" w:rsidRPr="00DF2EA2" w:rsidRDefault="008E1B15" w:rsidP="00CC618B">
            <w:pPr>
              <w:tabs>
                <w:tab w:val="left" w:pos="1695"/>
              </w:tabs>
              <w:spacing w:line="360" w:lineRule="auto"/>
              <w:rPr>
                <w:rFonts w:ascii="Times New Roman" w:hAnsi="Times New Roman" w:cs="Times New Roman"/>
                <w:sz w:val="24"/>
                <w:szCs w:val="24"/>
              </w:rPr>
            </w:pPr>
          </w:p>
          <w:p w14:paraId="7C6680A4"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Develop and introduce a strategy for improving the longer-term funding base for PV activities.</w:t>
            </w:r>
          </w:p>
        </w:tc>
        <w:tc>
          <w:tcPr>
            <w:tcW w:w="1157" w:type="dxa"/>
          </w:tcPr>
          <w:p w14:paraId="03621AAE" w14:textId="77777777" w:rsidR="008E1B15" w:rsidRPr="00DF2EA2" w:rsidRDefault="008E1B15" w:rsidP="00CC618B">
            <w:pPr>
              <w:spacing w:line="360" w:lineRule="auto"/>
              <w:rPr>
                <w:rFonts w:ascii="Times New Roman" w:hAnsi="Times New Roman" w:cs="Times New Roman"/>
                <w:sz w:val="24"/>
                <w:szCs w:val="24"/>
              </w:rPr>
            </w:pPr>
          </w:p>
          <w:p w14:paraId="65A62581" w14:textId="77777777" w:rsidR="008E1B15" w:rsidRPr="00DF2EA2" w:rsidRDefault="008E1B15" w:rsidP="00CC618B">
            <w:pPr>
              <w:spacing w:line="360" w:lineRule="auto"/>
              <w:rPr>
                <w:rFonts w:ascii="Times New Roman" w:hAnsi="Times New Roman" w:cs="Times New Roman"/>
                <w:sz w:val="24"/>
                <w:szCs w:val="24"/>
              </w:rPr>
            </w:pPr>
          </w:p>
          <w:p w14:paraId="31F9AAB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Q4,2022</w:t>
            </w:r>
          </w:p>
        </w:tc>
        <w:tc>
          <w:tcPr>
            <w:tcW w:w="1199" w:type="dxa"/>
          </w:tcPr>
          <w:p w14:paraId="52171B0D" w14:textId="77777777" w:rsidR="008E1B15" w:rsidRPr="00DF2EA2" w:rsidRDefault="008E1B15" w:rsidP="00CC618B">
            <w:pPr>
              <w:spacing w:line="360" w:lineRule="auto"/>
              <w:rPr>
                <w:rFonts w:ascii="Times New Roman" w:hAnsi="Times New Roman" w:cs="Times New Roman"/>
                <w:sz w:val="24"/>
                <w:szCs w:val="24"/>
              </w:rPr>
            </w:pPr>
          </w:p>
          <w:p w14:paraId="5B75A321" w14:textId="77777777" w:rsidR="008E1B15" w:rsidRPr="00DF2EA2" w:rsidRDefault="008E1B15" w:rsidP="00CC618B">
            <w:pPr>
              <w:spacing w:line="360" w:lineRule="auto"/>
              <w:rPr>
                <w:rFonts w:ascii="Times New Roman" w:hAnsi="Times New Roman" w:cs="Times New Roman"/>
                <w:sz w:val="24"/>
                <w:szCs w:val="24"/>
              </w:rPr>
            </w:pPr>
          </w:p>
          <w:p w14:paraId="4B0007E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5B3CC7E4" w14:textId="77777777" w:rsidR="008E1B15" w:rsidRPr="00DF2EA2" w:rsidRDefault="008E1B15" w:rsidP="00CC618B">
            <w:pPr>
              <w:spacing w:line="360" w:lineRule="auto"/>
              <w:rPr>
                <w:rFonts w:ascii="Times New Roman" w:hAnsi="Times New Roman" w:cs="Times New Roman"/>
                <w:sz w:val="24"/>
                <w:szCs w:val="24"/>
              </w:rPr>
            </w:pPr>
          </w:p>
          <w:p w14:paraId="45CD69E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Strategy developed</w:t>
            </w:r>
          </w:p>
        </w:tc>
        <w:tc>
          <w:tcPr>
            <w:tcW w:w="1325" w:type="dxa"/>
            <w:vMerge w:val="restart"/>
          </w:tcPr>
          <w:p w14:paraId="74643787" w14:textId="77777777" w:rsidR="008E1B15" w:rsidRPr="00DF2EA2" w:rsidRDefault="008E1B15" w:rsidP="00CC618B">
            <w:pPr>
              <w:spacing w:line="360" w:lineRule="auto"/>
              <w:rPr>
                <w:rFonts w:ascii="Times New Roman" w:hAnsi="Times New Roman" w:cs="Times New Roman"/>
                <w:sz w:val="24"/>
                <w:szCs w:val="24"/>
              </w:rPr>
            </w:pPr>
          </w:p>
          <w:p w14:paraId="43B31EDE" w14:textId="77777777" w:rsidR="008E1B15" w:rsidRPr="00DF2EA2" w:rsidRDefault="008E1B15" w:rsidP="00CC618B">
            <w:pPr>
              <w:spacing w:line="360" w:lineRule="auto"/>
              <w:rPr>
                <w:rFonts w:ascii="Times New Roman" w:hAnsi="Times New Roman" w:cs="Times New Roman"/>
                <w:sz w:val="24"/>
                <w:szCs w:val="24"/>
              </w:rPr>
            </w:pPr>
          </w:p>
          <w:p w14:paraId="49B408F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Budget ear</w:t>
            </w:r>
          </w:p>
          <w:p w14:paraId="1AC9795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marked for PV activities</w:t>
            </w:r>
          </w:p>
        </w:tc>
        <w:tc>
          <w:tcPr>
            <w:tcW w:w="1880" w:type="dxa"/>
          </w:tcPr>
          <w:p w14:paraId="3E402D75"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71379A03" w14:textId="77777777" w:rsidTr="00DF2EA2">
        <w:tc>
          <w:tcPr>
            <w:tcW w:w="1430" w:type="dxa"/>
            <w:vMerge/>
          </w:tcPr>
          <w:p w14:paraId="4DECBDE3"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0E3D971E" w14:textId="77777777" w:rsidR="008E1B15" w:rsidRPr="00DF2EA2" w:rsidRDefault="008E1B15" w:rsidP="00CC618B">
            <w:pPr>
              <w:rPr>
                <w:rFonts w:ascii="Times New Roman" w:hAnsi="Times New Roman" w:cs="Times New Roman"/>
                <w:sz w:val="24"/>
                <w:szCs w:val="24"/>
              </w:rPr>
            </w:pPr>
          </w:p>
        </w:tc>
        <w:tc>
          <w:tcPr>
            <w:tcW w:w="1660" w:type="dxa"/>
            <w:vMerge/>
          </w:tcPr>
          <w:p w14:paraId="6BDB11B8"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1445EAE9"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Have a specific budget line for Pharmacovigilance </w:t>
            </w:r>
          </w:p>
          <w:p w14:paraId="5951AA3C"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on the Authority’s financial scheme</w:t>
            </w:r>
          </w:p>
        </w:tc>
        <w:tc>
          <w:tcPr>
            <w:tcW w:w="1157" w:type="dxa"/>
          </w:tcPr>
          <w:p w14:paraId="2CFCA57A"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Q3,2021</w:t>
            </w:r>
          </w:p>
        </w:tc>
        <w:tc>
          <w:tcPr>
            <w:tcW w:w="1199" w:type="dxa"/>
          </w:tcPr>
          <w:p w14:paraId="7364FF7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EFMHACA Management</w:t>
            </w:r>
          </w:p>
        </w:tc>
        <w:tc>
          <w:tcPr>
            <w:tcW w:w="1387" w:type="dxa"/>
          </w:tcPr>
          <w:p w14:paraId="04A8DF9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indicated as a specific budget line.</w:t>
            </w:r>
          </w:p>
        </w:tc>
        <w:tc>
          <w:tcPr>
            <w:tcW w:w="1325" w:type="dxa"/>
            <w:vMerge/>
          </w:tcPr>
          <w:p w14:paraId="5D9613E5"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61861DF1"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31C6C1AC" w14:textId="77777777" w:rsidTr="00DF2EA2">
        <w:tc>
          <w:tcPr>
            <w:tcW w:w="1430" w:type="dxa"/>
            <w:vMerge/>
          </w:tcPr>
          <w:p w14:paraId="7D1C61C4"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val="restart"/>
          </w:tcPr>
          <w:p w14:paraId="44DFA5FF" w14:textId="77777777" w:rsidR="008E1B15" w:rsidRPr="00DF2EA2" w:rsidRDefault="008E1B15" w:rsidP="00CC618B">
            <w:pPr>
              <w:rPr>
                <w:rFonts w:ascii="Times New Roman" w:hAnsi="Times New Roman" w:cs="Times New Roman"/>
                <w:sz w:val="24"/>
                <w:szCs w:val="24"/>
              </w:rPr>
            </w:pPr>
            <w:r w:rsidRPr="00DF2EA2">
              <w:rPr>
                <w:rFonts w:ascii="Times New Roman" w:hAnsi="Times New Roman" w:cs="Times New Roman"/>
                <w:sz w:val="24"/>
                <w:szCs w:val="24"/>
              </w:rPr>
              <w:t>Establish internal quality management for the PV system</w:t>
            </w:r>
          </w:p>
          <w:p w14:paraId="52F002F9" w14:textId="77777777" w:rsidR="008E1B15" w:rsidRPr="00DF2EA2" w:rsidRDefault="008E1B15" w:rsidP="00CC618B">
            <w:pPr>
              <w:pBdr>
                <w:top w:val="nil"/>
                <w:left w:val="nil"/>
                <w:bottom w:val="nil"/>
                <w:right w:val="nil"/>
                <w:between w:val="nil"/>
              </w:pBdr>
              <w:spacing w:after="200" w:line="360" w:lineRule="auto"/>
              <w:contextualSpacing/>
              <w:rPr>
                <w:rFonts w:ascii="Times New Roman" w:hAnsi="Times New Roman" w:cs="Times New Roman"/>
                <w:sz w:val="24"/>
                <w:szCs w:val="24"/>
              </w:rPr>
            </w:pPr>
          </w:p>
        </w:tc>
        <w:tc>
          <w:tcPr>
            <w:tcW w:w="1660" w:type="dxa"/>
            <w:vMerge w:val="restart"/>
          </w:tcPr>
          <w:p w14:paraId="5CAEF467" w14:textId="77777777" w:rsidR="008E1B15" w:rsidRPr="00DF2EA2" w:rsidRDefault="008E1B15" w:rsidP="00CC618B">
            <w:pPr>
              <w:spacing w:line="360" w:lineRule="auto"/>
              <w:rPr>
                <w:rFonts w:ascii="Times New Roman" w:hAnsi="Times New Roman" w:cs="Times New Roman"/>
                <w:sz w:val="24"/>
                <w:szCs w:val="24"/>
              </w:rPr>
            </w:pPr>
          </w:p>
          <w:p w14:paraId="3EE30D7A"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A draft Standard Operating Procedures (SOP) for PV is available but not officially endorsed.</w:t>
            </w:r>
          </w:p>
        </w:tc>
        <w:tc>
          <w:tcPr>
            <w:tcW w:w="2109" w:type="dxa"/>
          </w:tcPr>
          <w:p w14:paraId="47AE6CAE" w14:textId="77777777" w:rsidR="008E1B15" w:rsidRPr="00DF2EA2" w:rsidRDefault="008E1B15" w:rsidP="00CC618B">
            <w:pPr>
              <w:tabs>
                <w:tab w:val="left" w:pos="1695"/>
              </w:tabs>
              <w:spacing w:line="360" w:lineRule="auto"/>
              <w:rPr>
                <w:rFonts w:ascii="Times New Roman" w:hAnsi="Times New Roman" w:cs="Times New Roman"/>
                <w:sz w:val="24"/>
                <w:szCs w:val="24"/>
              </w:rPr>
            </w:pPr>
            <w:r w:rsidRPr="00DF2EA2">
              <w:rPr>
                <w:rFonts w:ascii="Times New Roman" w:hAnsi="Times New Roman" w:cs="Times New Roman"/>
                <w:sz w:val="24"/>
                <w:szCs w:val="24"/>
              </w:rPr>
              <w:t>Develop, familiarize and avail PV SOPs for the center</w:t>
            </w:r>
          </w:p>
        </w:tc>
        <w:tc>
          <w:tcPr>
            <w:tcW w:w="1157" w:type="dxa"/>
          </w:tcPr>
          <w:p w14:paraId="098C251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6077503F"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5C4E74E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Narrated list of relevant SOPs, developed SOPs</w:t>
            </w:r>
          </w:p>
        </w:tc>
        <w:tc>
          <w:tcPr>
            <w:tcW w:w="1325" w:type="dxa"/>
            <w:vMerge w:val="restart"/>
          </w:tcPr>
          <w:p w14:paraId="48E6961B" w14:textId="77777777" w:rsidR="008E1B15" w:rsidRPr="00DF2EA2" w:rsidRDefault="008E1B15" w:rsidP="00CC618B">
            <w:pPr>
              <w:spacing w:line="360" w:lineRule="auto"/>
              <w:rPr>
                <w:rFonts w:ascii="Times New Roman" w:hAnsi="Times New Roman" w:cs="Times New Roman"/>
                <w:sz w:val="24"/>
                <w:szCs w:val="24"/>
              </w:rPr>
            </w:pPr>
          </w:p>
          <w:p w14:paraId="511976C1" w14:textId="77777777" w:rsidR="008E1B15" w:rsidRPr="00DF2EA2" w:rsidRDefault="008E1B15" w:rsidP="00CC618B">
            <w:pPr>
              <w:spacing w:line="360" w:lineRule="auto"/>
              <w:rPr>
                <w:rFonts w:ascii="Times New Roman" w:hAnsi="Times New Roman" w:cs="Times New Roman"/>
                <w:sz w:val="24"/>
                <w:szCs w:val="24"/>
              </w:rPr>
            </w:pPr>
          </w:p>
          <w:p w14:paraId="58EDA7FF" w14:textId="77777777" w:rsidR="008E1B15" w:rsidRPr="00DF2EA2" w:rsidRDefault="008E1B15" w:rsidP="00CC618B">
            <w:pPr>
              <w:spacing w:line="360" w:lineRule="auto"/>
              <w:rPr>
                <w:rFonts w:ascii="Times New Roman" w:hAnsi="Times New Roman" w:cs="Times New Roman"/>
                <w:sz w:val="24"/>
                <w:szCs w:val="24"/>
              </w:rPr>
            </w:pPr>
          </w:p>
          <w:p w14:paraId="3052D255" w14:textId="77777777" w:rsidR="008E1B15" w:rsidRPr="00DF2EA2" w:rsidRDefault="008E1B15" w:rsidP="00CC618B">
            <w:pPr>
              <w:spacing w:line="360" w:lineRule="auto"/>
              <w:rPr>
                <w:rFonts w:ascii="Times New Roman" w:hAnsi="Times New Roman" w:cs="Times New Roman"/>
                <w:sz w:val="24"/>
                <w:szCs w:val="24"/>
              </w:rPr>
            </w:pPr>
          </w:p>
          <w:p w14:paraId="745BC18B" w14:textId="77777777" w:rsidR="008E1B15" w:rsidRPr="00DF2EA2" w:rsidRDefault="008E1B15" w:rsidP="00CC618B">
            <w:pPr>
              <w:spacing w:line="360" w:lineRule="auto"/>
              <w:rPr>
                <w:rFonts w:ascii="Times New Roman" w:hAnsi="Times New Roman" w:cs="Times New Roman"/>
                <w:sz w:val="24"/>
                <w:szCs w:val="24"/>
              </w:rPr>
            </w:pPr>
          </w:p>
          <w:p w14:paraId="7F1CFA50" w14:textId="77777777" w:rsidR="008E1B15" w:rsidRPr="00DF2EA2" w:rsidRDefault="008E1B15" w:rsidP="00CC618B">
            <w:pPr>
              <w:spacing w:line="360" w:lineRule="auto"/>
              <w:rPr>
                <w:rFonts w:ascii="Times New Roman" w:hAnsi="Times New Roman" w:cs="Times New Roman"/>
                <w:sz w:val="24"/>
                <w:szCs w:val="24"/>
              </w:rPr>
            </w:pPr>
          </w:p>
          <w:p w14:paraId="15BBC2FB" w14:textId="77777777" w:rsidR="008E1B15" w:rsidRPr="00DF2EA2" w:rsidRDefault="008E1B15" w:rsidP="00CC618B">
            <w:pPr>
              <w:spacing w:line="360" w:lineRule="auto"/>
              <w:rPr>
                <w:rFonts w:ascii="Times New Roman" w:hAnsi="Times New Roman" w:cs="Times New Roman"/>
                <w:sz w:val="24"/>
                <w:szCs w:val="24"/>
              </w:rPr>
            </w:pPr>
          </w:p>
          <w:p w14:paraId="5F33CAA8" w14:textId="77777777" w:rsidR="008E1B15" w:rsidRPr="00DF2EA2" w:rsidRDefault="008E1B15" w:rsidP="00CC618B">
            <w:pPr>
              <w:spacing w:line="360" w:lineRule="auto"/>
              <w:rPr>
                <w:rFonts w:ascii="Times New Roman" w:hAnsi="Times New Roman" w:cs="Times New Roman"/>
                <w:sz w:val="24"/>
                <w:szCs w:val="24"/>
              </w:rPr>
            </w:pPr>
          </w:p>
          <w:p w14:paraId="60F28711" w14:textId="77777777" w:rsidR="008E1B15" w:rsidRPr="00DF2EA2" w:rsidRDefault="008E1B15" w:rsidP="00CC618B">
            <w:pPr>
              <w:spacing w:line="360" w:lineRule="auto"/>
              <w:rPr>
                <w:rFonts w:ascii="Times New Roman" w:hAnsi="Times New Roman" w:cs="Times New Roman"/>
                <w:sz w:val="24"/>
                <w:szCs w:val="24"/>
              </w:rPr>
            </w:pPr>
          </w:p>
          <w:p w14:paraId="5334709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PV system with IQM </w:t>
            </w:r>
          </w:p>
        </w:tc>
        <w:tc>
          <w:tcPr>
            <w:tcW w:w="1880" w:type="dxa"/>
          </w:tcPr>
          <w:p w14:paraId="1DCF38E7"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 PROFORMA and WHO</w:t>
            </w:r>
          </w:p>
        </w:tc>
      </w:tr>
      <w:tr w:rsidR="00DF2EA2" w:rsidRPr="00DF2EA2" w14:paraId="2B9329F6" w14:textId="77777777" w:rsidTr="00DF2EA2">
        <w:trPr>
          <w:trHeight w:val="4594"/>
        </w:trPr>
        <w:tc>
          <w:tcPr>
            <w:tcW w:w="1430" w:type="dxa"/>
            <w:vMerge/>
          </w:tcPr>
          <w:p w14:paraId="3100AF77"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tcPr>
          <w:p w14:paraId="025822C1" w14:textId="77777777" w:rsidR="008E1B15" w:rsidRPr="00DF2EA2" w:rsidRDefault="008E1B15" w:rsidP="00CC618B">
            <w:pPr>
              <w:spacing w:line="360" w:lineRule="auto"/>
              <w:rPr>
                <w:rFonts w:ascii="Times New Roman" w:hAnsi="Times New Roman" w:cs="Times New Roman"/>
                <w:sz w:val="24"/>
                <w:szCs w:val="24"/>
              </w:rPr>
            </w:pPr>
          </w:p>
        </w:tc>
        <w:tc>
          <w:tcPr>
            <w:tcW w:w="1660" w:type="dxa"/>
            <w:vMerge/>
          </w:tcPr>
          <w:p w14:paraId="0A39F446"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3FBFB830"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Prepare and implement PV quality manual (assign PV Quality assurance officer, monitor for adherence and performance such as feedback…)</w:t>
            </w:r>
          </w:p>
        </w:tc>
        <w:tc>
          <w:tcPr>
            <w:tcW w:w="1157" w:type="dxa"/>
          </w:tcPr>
          <w:p w14:paraId="3909F18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Q2,2020</w:t>
            </w:r>
          </w:p>
        </w:tc>
        <w:tc>
          <w:tcPr>
            <w:tcW w:w="1199" w:type="dxa"/>
          </w:tcPr>
          <w:p w14:paraId="4D8313E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EFMHACA Management</w:t>
            </w:r>
          </w:p>
        </w:tc>
        <w:tc>
          <w:tcPr>
            <w:tcW w:w="1387" w:type="dxa"/>
          </w:tcPr>
          <w:p w14:paraId="389F01D9"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Quality manual developed.</w:t>
            </w:r>
          </w:p>
        </w:tc>
        <w:tc>
          <w:tcPr>
            <w:tcW w:w="1325" w:type="dxa"/>
            <w:vMerge/>
          </w:tcPr>
          <w:p w14:paraId="4716AA83"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4B9844C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WHO, World Bank </w:t>
            </w:r>
          </w:p>
        </w:tc>
      </w:tr>
      <w:tr w:rsidR="00DF2EA2" w:rsidRPr="00DF2EA2" w14:paraId="5C40C844" w14:textId="77777777" w:rsidTr="00DF2EA2">
        <w:trPr>
          <w:trHeight w:val="755"/>
        </w:trPr>
        <w:tc>
          <w:tcPr>
            <w:tcW w:w="1430" w:type="dxa"/>
            <w:vMerge/>
          </w:tcPr>
          <w:p w14:paraId="47BD8787" w14:textId="77777777" w:rsidR="008E1B15" w:rsidRPr="00DF2EA2" w:rsidRDefault="008E1B15" w:rsidP="00CC618B">
            <w:pPr>
              <w:spacing w:line="360" w:lineRule="auto"/>
              <w:rPr>
                <w:rFonts w:ascii="Times New Roman" w:hAnsi="Times New Roman" w:cs="Times New Roman"/>
                <w:sz w:val="24"/>
                <w:szCs w:val="24"/>
              </w:rPr>
            </w:pPr>
          </w:p>
        </w:tc>
        <w:tc>
          <w:tcPr>
            <w:tcW w:w="1827" w:type="dxa"/>
            <w:vMerge w:val="restart"/>
          </w:tcPr>
          <w:p w14:paraId="4D05129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ab/>
            </w:r>
          </w:p>
          <w:p w14:paraId="56A829A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0C5338A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6FB1F71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19625BE5"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6D6C2EF0"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6A51A9B7"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Build the Capacity of the national PV system</w:t>
            </w:r>
          </w:p>
        </w:tc>
        <w:tc>
          <w:tcPr>
            <w:tcW w:w="1660" w:type="dxa"/>
          </w:tcPr>
          <w:p w14:paraId="59E8CD7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There is a very high turn-over rate of personnel at the healthcare facilities hence trained HPs are not available.</w:t>
            </w:r>
          </w:p>
          <w:p w14:paraId="531FFF7D"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Healthcare providers at health facilities</w:t>
            </w:r>
          </w:p>
        </w:tc>
        <w:tc>
          <w:tcPr>
            <w:tcW w:w="2109" w:type="dxa"/>
          </w:tcPr>
          <w:p w14:paraId="4A1580A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Develop training curriculum for various actors in PV (PV Experts, PV Advisory committee members, HCP, PHPs, MAH, consumers, Media, community health workers) ; includes web based training tool development</w:t>
            </w:r>
          </w:p>
        </w:tc>
        <w:tc>
          <w:tcPr>
            <w:tcW w:w="1157" w:type="dxa"/>
          </w:tcPr>
          <w:p w14:paraId="35F5CAE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 to Q4, 2020</w:t>
            </w:r>
          </w:p>
        </w:tc>
        <w:tc>
          <w:tcPr>
            <w:tcW w:w="1199" w:type="dxa"/>
          </w:tcPr>
          <w:p w14:paraId="3175F542"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154EA9B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Training Curriculum developed; Web bases tool developed</w:t>
            </w:r>
          </w:p>
        </w:tc>
        <w:tc>
          <w:tcPr>
            <w:tcW w:w="1325" w:type="dxa"/>
            <w:vMerge w:val="restart"/>
          </w:tcPr>
          <w:p w14:paraId="05D08E12" w14:textId="77777777" w:rsidR="008E1B15" w:rsidRPr="00DF2EA2" w:rsidRDefault="008E1B15" w:rsidP="00CC618B">
            <w:pPr>
              <w:spacing w:line="360" w:lineRule="auto"/>
              <w:rPr>
                <w:rFonts w:ascii="Times New Roman" w:hAnsi="Times New Roman" w:cs="Times New Roman"/>
                <w:sz w:val="24"/>
                <w:szCs w:val="24"/>
              </w:rPr>
            </w:pPr>
          </w:p>
          <w:p w14:paraId="2CE706CE" w14:textId="77777777" w:rsidR="008E1B15" w:rsidRPr="00DF2EA2" w:rsidRDefault="008E1B15" w:rsidP="00CC618B">
            <w:pPr>
              <w:spacing w:line="360" w:lineRule="auto"/>
              <w:rPr>
                <w:rFonts w:ascii="Times New Roman" w:hAnsi="Times New Roman" w:cs="Times New Roman"/>
                <w:sz w:val="24"/>
                <w:szCs w:val="24"/>
              </w:rPr>
            </w:pPr>
          </w:p>
          <w:p w14:paraId="35FCE481" w14:textId="77777777" w:rsidR="008E1B15" w:rsidRPr="00DF2EA2" w:rsidRDefault="008E1B15" w:rsidP="00CC618B">
            <w:pPr>
              <w:spacing w:line="360" w:lineRule="auto"/>
              <w:rPr>
                <w:rFonts w:ascii="Times New Roman" w:hAnsi="Times New Roman" w:cs="Times New Roman"/>
                <w:sz w:val="24"/>
                <w:szCs w:val="24"/>
              </w:rPr>
            </w:pPr>
          </w:p>
          <w:p w14:paraId="41D6F045" w14:textId="77777777" w:rsidR="008E1B15" w:rsidRPr="00DF2EA2" w:rsidRDefault="008E1B15" w:rsidP="00CC618B">
            <w:pPr>
              <w:spacing w:line="360" w:lineRule="auto"/>
              <w:rPr>
                <w:rFonts w:ascii="Times New Roman" w:hAnsi="Times New Roman" w:cs="Times New Roman"/>
                <w:sz w:val="24"/>
                <w:szCs w:val="24"/>
              </w:rPr>
            </w:pPr>
          </w:p>
          <w:p w14:paraId="6DCC64E0" w14:textId="77777777" w:rsidR="008E1B15" w:rsidRPr="00DF2EA2" w:rsidRDefault="008E1B15" w:rsidP="00CC618B">
            <w:pPr>
              <w:spacing w:line="360" w:lineRule="auto"/>
              <w:rPr>
                <w:rFonts w:ascii="Times New Roman" w:hAnsi="Times New Roman" w:cs="Times New Roman"/>
                <w:sz w:val="24"/>
                <w:szCs w:val="24"/>
              </w:rPr>
            </w:pPr>
          </w:p>
          <w:p w14:paraId="5546CF19" w14:textId="77777777" w:rsidR="008E1B15" w:rsidRPr="00DF2EA2" w:rsidRDefault="008E1B15" w:rsidP="00CC618B">
            <w:pPr>
              <w:spacing w:line="360" w:lineRule="auto"/>
              <w:rPr>
                <w:rFonts w:ascii="Times New Roman" w:hAnsi="Times New Roman" w:cs="Times New Roman"/>
                <w:sz w:val="24"/>
                <w:szCs w:val="24"/>
              </w:rPr>
            </w:pPr>
          </w:p>
          <w:p w14:paraId="1883D750" w14:textId="77777777" w:rsidR="008E1B15" w:rsidRPr="00DF2EA2" w:rsidRDefault="008E1B15" w:rsidP="00CC618B">
            <w:pPr>
              <w:spacing w:line="360" w:lineRule="auto"/>
              <w:rPr>
                <w:rFonts w:ascii="Times New Roman" w:hAnsi="Times New Roman" w:cs="Times New Roman"/>
                <w:sz w:val="24"/>
                <w:szCs w:val="24"/>
              </w:rPr>
            </w:pPr>
          </w:p>
          <w:p w14:paraId="14E7DAC0" w14:textId="77777777" w:rsidR="008E1B15" w:rsidRPr="00DF2EA2" w:rsidRDefault="008E1B15" w:rsidP="00CC618B">
            <w:pPr>
              <w:spacing w:line="360" w:lineRule="auto"/>
              <w:rPr>
                <w:rFonts w:ascii="Times New Roman" w:hAnsi="Times New Roman" w:cs="Times New Roman"/>
                <w:sz w:val="24"/>
                <w:szCs w:val="24"/>
              </w:rPr>
            </w:pPr>
          </w:p>
          <w:p w14:paraId="1DBFC48E" w14:textId="77777777" w:rsidR="008E1B15" w:rsidRPr="00DF2EA2" w:rsidRDefault="008E1B15" w:rsidP="00CC618B">
            <w:pPr>
              <w:spacing w:line="360" w:lineRule="auto"/>
              <w:rPr>
                <w:rFonts w:ascii="Times New Roman" w:hAnsi="Times New Roman" w:cs="Times New Roman"/>
                <w:sz w:val="24"/>
                <w:szCs w:val="24"/>
              </w:rPr>
            </w:pPr>
          </w:p>
          <w:p w14:paraId="60E43607"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Pool of trained professionals on PV</w:t>
            </w:r>
          </w:p>
        </w:tc>
        <w:tc>
          <w:tcPr>
            <w:tcW w:w="1880" w:type="dxa"/>
          </w:tcPr>
          <w:p w14:paraId="2DF99E7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 PROFORMA</w:t>
            </w:r>
          </w:p>
        </w:tc>
      </w:tr>
      <w:tr w:rsidR="00DF2EA2" w:rsidRPr="00DF2EA2" w14:paraId="561301F7" w14:textId="77777777" w:rsidTr="00DF2EA2">
        <w:trPr>
          <w:trHeight w:val="3281"/>
        </w:trPr>
        <w:tc>
          <w:tcPr>
            <w:tcW w:w="1430" w:type="dxa"/>
            <w:vMerge/>
          </w:tcPr>
          <w:p w14:paraId="3C4FC9C5"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5BFC6813" w14:textId="77777777" w:rsidR="008E1B15" w:rsidRPr="00DF2EA2" w:rsidRDefault="008E1B15" w:rsidP="00CC618B">
            <w:pPr>
              <w:spacing w:line="360" w:lineRule="auto"/>
              <w:rPr>
                <w:rFonts w:ascii="Times New Roman" w:hAnsi="Times New Roman" w:cs="Times New Roman"/>
                <w:sz w:val="24"/>
                <w:szCs w:val="24"/>
                <w:lang w:val="en-GB"/>
              </w:rPr>
            </w:pPr>
          </w:p>
        </w:tc>
        <w:tc>
          <w:tcPr>
            <w:tcW w:w="1660" w:type="dxa"/>
          </w:tcPr>
          <w:p w14:paraId="7D31951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Trainings are not given to community health workers.</w:t>
            </w:r>
          </w:p>
        </w:tc>
        <w:tc>
          <w:tcPr>
            <w:tcW w:w="2109" w:type="dxa"/>
          </w:tcPr>
          <w:p w14:paraId="13DFCBB8"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Provide training to the different stakeholders. (detailed training plan to be prepared for different stakeholders)  </w:t>
            </w:r>
          </w:p>
        </w:tc>
        <w:tc>
          <w:tcPr>
            <w:tcW w:w="1157" w:type="dxa"/>
          </w:tcPr>
          <w:p w14:paraId="0B971881"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Q3,2019-2023</w:t>
            </w:r>
          </w:p>
        </w:tc>
        <w:tc>
          <w:tcPr>
            <w:tcW w:w="1199" w:type="dxa"/>
          </w:tcPr>
          <w:p w14:paraId="3E93CB5B"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46ED284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Training Plan developed</w:t>
            </w:r>
          </w:p>
        </w:tc>
        <w:tc>
          <w:tcPr>
            <w:tcW w:w="1325" w:type="dxa"/>
            <w:vMerge/>
          </w:tcPr>
          <w:p w14:paraId="132E9A1D"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7DDB031A"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PAVIA/PROFORMA</w:t>
            </w:r>
          </w:p>
        </w:tc>
      </w:tr>
      <w:tr w:rsidR="00DF2EA2" w:rsidRPr="00DF2EA2" w14:paraId="7243CB66" w14:textId="77777777" w:rsidTr="00DF2EA2">
        <w:trPr>
          <w:trHeight w:val="3281"/>
        </w:trPr>
        <w:tc>
          <w:tcPr>
            <w:tcW w:w="1430" w:type="dxa"/>
            <w:vMerge/>
          </w:tcPr>
          <w:p w14:paraId="323F54F2"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42AA9730" w14:textId="77777777" w:rsidR="008E1B15" w:rsidRPr="00DF2EA2" w:rsidRDefault="008E1B15" w:rsidP="00CC618B">
            <w:pPr>
              <w:spacing w:line="360" w:lineRule="auto"/>
              <w:rPr>
                <w:rFonts w:ascii="Times New Roman" w:hAnsi="Times New Roman" w:cs="Times New Roman"/>
                <w:sz w:val="24"/>
                <w:szCs w:val="24"/>
                <w:lang w:val="en-GB"/>
              </w:rPr>
            </w:pPr>
          </w:p>
        </w:tc>
        <w:tc>
          <w:tcPr>
            <w:tcW w:w="1660" w:type="dxa"/>
          </w:tcPr>
          <w:p w14:paraId="2576ED06"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lang w:val="en-GB"/>
              </w:rPr>
              <w:t>EFDA does not have access to any library service</w:t>
            </w:r>
          </w:p>
        </w:tc>
        <w:tc>
          <w:tcPr>
            <w:tcW w:w="2109" w:type="dxa"/>
          </w:tcPr>
          <w:p w14:paraId="7EEBFFC7"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Avail resources (Library services, Micromedex, Drug reference materials) for PV Centers</w:t>
            </w:r>
          </w:p>
        </w:tc>
        <w:tc>
          <w:tcPr>
            <w:tcW w:w="1157" w:type="dxa"/>
          </w:tcPr>
          <w:p w14:paraId="3EC0653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75F8970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5CC68E0E"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Reference materials availed at the centers</w:t>
            </w:r>
          </w:p>
        </w:tc>
        <w:tc>
          <w:tcPr>
            <w:tcW w:w="1325" w:type="dxa"/>
          </w:tcPr>
          <w:p w14:paraId="4844970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Utilization rate of Library and quality of reference materials </w:t>
            </w:r>
          </w:p>
        </w:tc>
        <w:tc>
          <w:tcPr>
            <w:tcW w:w="1880" w:type="dxa"/>
          </w:tcPr>
          <w:p w14:paraId="0A622576"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w:t>
            </w:r>
          </w:p>
        </w:tc>
      </w:tr>
      <w:tr w:rsidR="00DF2EA2" w:rsidRPr="00DF2EA2" w14:paraId="3F88154B" w14:textId="77777777" w:rsidTr="00DF2EA2">
        <w:trPr>
          <w:trHeight w:val="710"/>
        </w:trPr>
        <w:tc>
          <w:tcPr>
            <w:tcW w:w="1430" w:type="dxa"/>
            <w:vMerge/>
          </w:tcPr>
          <w:p w14:paraId="2DDEF65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val="restart"/>
          </w:tcPr>
          <w:p w14:paraId="5D9D9C8E"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Create effective stakeholder </w:t>
            </w:r>
            <w:r w:rsidRPr="00DF2EA2">
              <w:rPr>
                <w:rFonts w:ascii="Times New Roman" w:hAnsi="Times New Roman" w:cs="Times New Roman"/>
                <w:sz w:val="24"/>
                <w:szCs w:val="24"/>
              </w:rPr>
              <w:lastRenderedPageBreak/>
              <w:t>coordination system</w:t>
            </w:r>
          </w:p>
        </w:tc>
        <w:tc>
          <w:tcPr>
            <w:tcW w:w="1660" w:type="dxa"/>
            <w:vMerge w:val="restart"/>
          </w:tcPr>
          <w:p w14:paraId="028BE6D4" w14:textId="0A3AD407" w:rsidR="008E1B15" w:rsidRPr="00DF2EA2" w:rsidRDefault="008E1B15" w:rsidP="00CC618B">
            <w:pPr>
              <w:rPr>
                <w:rFonts w:ascii="Times New Roman" w:hAnsi="Times New Roman" w:cs="Times New Roman"/>
                <w:sz w:val="24"/>
                <w:szCs w:val="24"/>
              </w:rPr>
            </w:pPr>
            <w:r w:rsidRPr="00DF2EA2">
              <w:rPr>
                <w:rFonts w:ascii="Times New Roman" w:hAnsi="Times New Roman" w:cs="Times New Roman"/>
                <w:sz w:val="24"/>
                <w:szCs w:val="24"/>
              </w:rPr>
              <w:lastRenderedPageBreak/>
              <w:t xml:space="preserve">Poor coordination </w:t>
            </w:r>
            <w:r w:rsidRPr="00DF2EA2">
              <w:rPr>
                <w:rFonts w:ascii="Times New Roman" w:hAnsi="Times New Roman" w:cs="Times New Roman"/>
                <w:sz w:val="24"/>
                <w:szCs w:val="24"/>
              </w:rPr>
              <w:lastRenderedPageBreak/>
              <w:t xml:space="preserve">between EFMHACA and PHP in harmonization of implementation </w:t>
            </w:r>
            <w:r w:rsidR="00A53122" w:rsidRPr="00DF2EA2">
              <w:rPr>
                <w:rFonts w:ascii="Times New Roman" w:hAnsi="Times New Roman" w:cs="Times New Roman"/>
                <w:sz w:val="24"/>
                <w:szCs w:val="24"/>
              </w:rPr>
              <w:t>of PV</w:t>
            </w:r>
          </w:p>
          <w:p w14:paraId="4C23146D"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664AB278"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 xml:space="preserve">Establish a national platform for </w:t>
            </w:r>
            <w:r w:rsidRPr="00DF2EA2">
              <w:rPr>
                <w:rFonts w:ascii="Times New Roman" w:hAnsi="Times New Roman" w:cs="Times New Roman"/>
                <w:sz w:val="24"/>
                <w:szCs w:val="24"/>
              </w:rPr>
              <w:lastRenderedPageBreak/>
              <w:t>coordination of PV Activities among stakeholders and ensure the functionality (MOU, TOR)</w:t>
            </w:r>
          </w:p>
        </w:tc>
        <w:tc>
          <w:tcPr>
            <w:tcW w:w="1157" w:type="dxa"/>
          </w:tcPr>
          <w:p w14:paraId="5AAD8A39"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Q1,2020</w:t>
            </w:r>
          </w:p>
        </w:tc>
        <w:tc>
          <w:tcPr>
            <w:tcW w:w="1199" w:type="dxa"/>
          </w:tcPr>
          <w:p w14:paraId="4E9C845F"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658F1E4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National Platform </w:t>
            </w:r>
            <w:r w:rsidRPr="00DF2EA2">
              <w:rPr>
                <w:rFonts w:ascii="Times New Roman" w:hAnsi="Times New Roman" w:cs="Times New Roman"/>
                <w:sz w:val="24"/>
                <w:szCs w:val="24"/>
              </w:rPr>
              <w:lastRenderedPageBreak/>
              <w:t>established by TOR/MOU</w:t>
            </w:r>
          </w:p>
        </w:tc>
        <w:tc>
          <w:tcPr>
            <w:tcW w:w="1325" w:type="dxa"/>
            <w:vMerge w:val="restart"/>
          </w:tcPr>
          <w:p w14:paraId="3E898DF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Number of coordinatio</w:t>
            </w:r>
            <w:r w:rsidRPr="00DF2EA2">
              <w:rPr>
                <w:rFonts w:ascii="Times New Roman" w:hAnsi="Times New Roman" w:cs="Times New Roman"/>
                <w:sz w:val="24"/>
                <w:szCs w:val="24"/>
              </w:rPr>
              <w:lastRenderedPageBreak/>
              <w:t>n events conducted</w:t>
            </w:r>
          </w:p>
        </w:tc>
        <w:tc>
          <w:tcPr>
            <w:tcW w:w="1880" w:type="dxa"/>
          </w:tcPr>
          <w:p w14:paraId="3E18267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PAVIA/PROFORMA</w:t>
            </w:r>
          </w:p>
        </w:tc>
      </w:tr>
      <w:tr w:rsidR="00DF2EA2" w:rsidRPr="00DF2EA2" w14:paraId="02EB64E9" w14:textId="77777777" w:rsidTr="00DF2EA2">
        <w:trPr>
          <w:trHeight w:val="890"/>
        </w:trPr>
        <w:tc>
          <w:tcPr>
            <w:tcW w:w="1430" w:type="dxa"/>
            <w:vMerge/>
          </w:tcPr>
          <w:p w14:paraId="62A5C05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0BD02771" w14:textId="77777777" w:rsidR="008E1B15" w:rsidRPr="00DF2EA2" w:rsidRDefault="008E1B15" w:rsidP="00CC618B">
            <w:pPr>
              <w:spacing w:line="360" w:lineRule="auto"/>
              <w:rPr>
                <w:rFonts w:ascii="Times New Roman" w:hAnsi="Times New Roman" w:cs="Times New Roman"/>
                <w:sz w:val="24"/>
                <w:szCs w:val="24"/>
              </w:rPr>
            </w:pPr>
          </w:p>
        </w:tc>
        <w:tc>
          <w:tcPr>
            <w:tcW w:w="1660" w:type="dxa"/>
            <w:vMerge/>
          </w:tcPr>
          <w:p w14:paraId="4B85D41F" w14:textId="77777777" w:rsidR="008E1B15" w:rsidRPr="00DF2EA2" w:rsidRDefault="008E1B15" w:rsidP="00CC618B">
            <w:pPr>
              <w:rPr>
                <w:rFonts w:ascii="Times New Roman" w:hAnsi="Times New Roman" w:cs="Times New Roman"/>
                <w:sz w:val="24"/>
                <w:szCs w:val="24"/>
              </w:rPr>
            </w:pPr>
          </w:p>
        </w:tc>
        <w:tc>
          <w:tcPr>
            <w:tcW w:w="2109" w:type="dxa"/>
          </w:tcPr>
          <w:p w14:paraId="4D8CFD3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Mark annual PV day</w:t>
            </w:r>
          </w:p>
        </w:tc>
        <w:tc>
          <w:tcPr>
            <w:tcW w:w="1157" w:type="dxa"/>
          </w:tcPr>
          <w:p w14:paraId="34DC491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Q1,2020</w:t>
            </w:r>
          </w:p>
        </w:tc>
        <w:tc>
          <w:tcPr>
            <w:tcW w:w="1199" w:type="dxa"/>
          </w:tcPr>
          <w:p w14:paraId="01EC736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67135EC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day celebrated</w:t>
            </w:r>
          </w:p>
        </w:tc>
        <w:tc>
          <w:tcPr>
            <w:tcW w:w="1325" w:type="dxa"/>
            <w:vMerge/>
          </w:tcPr>
          <w:p w14:paraId="6D26D805"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063A3AB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PAVIA/PROFORMA</w:t>
            </w:r>
          </w:p>
        </w:tc>
      </w:tr>
      <w:tr w:rsidR="00DF2EA2" w:rsidRPr="00DF2EA2" w14:paraId="06B6E7CB" w14:textId="77777777" w:rsidTr="00DF2EA2">
        <w:trPr>
          <w:trHeight w:val="890"/>
        </w:trPr>
        <w:tc>
          <w:tcPr>
            <w:tcW w:w="1430" w:type="dxa"/>
            <w:vMerge w:val="restart"/>
          </w:tcPr>
          <w:p w14:paraId="1B8AFDB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3E34ECE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0F70BE46"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734035EE"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0161D5A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214D9087"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37AE5B5E"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36F3FFB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49A5506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6609E86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25260D6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3FDD6C5B"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2C92B886"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13BDC1E0"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71C3760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7292F71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0B1D97B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09519B5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1AC17FB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p>
          <w:p w14:paraId="0C4CABC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r w:rsidRPr="00DF2EA2">
              <w:rPr>
                <w:rFonts w:ascii="Times New Roman" w:hAnsi="Times New Roman" w:cs="Times New Roman"/>
                <w:b/>
                <w:bCs/>
                <w:sz w:val="24"/>
                <w:szCs w:val="24"/>
              </w:rPr>
              <w:t>Improve Signal generation &amp; data management</w:t>
            </w:r>
          </w:p>
        </w:tc>
        <w:tc>
          <w:tcPr>
            <w:tcW w:w="1827" w:type="dxa"/>
            <w:vMerge w:val="restart"/>
          </w:tcPr>
          <w:p w14:paraId="7465C7A7" w14:textId="77777777" w:rsidR="008E1B15" w:rsidRPr="00DF2EA2" w:rsidRDefault="008E1B15" w:rsidP="00CC618B">
            <w:pPr>
              <w:rPr>
                <w:rFonts w:ascii="Times New Roman" w:hAnsi="Times New Roman" w:cs="Times New Roman"/>
                <w:sz w:val="24"/>
                <w:szCs w:val="24"/>
              </w:rPr>
            </w:pPr>
          </w:p>
          <w:p w14:paraId="7FA948E0" w14:textId="77777777" w:rsidR="008E1B15" w:rsidRPr="00DF2EA2" w:rsidRDefault="008E1B15" w:rsidP="00CC618B">
            <w:pPr>
              <w:rPr>
                <w:rFonts w:ascii="Times New Roman" w:hAnsi="Times New Roman" w:cs="Times New Roman"/>
                <w:sz w:val="24"/>
                <w:szCs w:val="24"/>
              </w:rPr>
            </w:pPr>
          </w:p>
          <w:p w14:paraId="1C5DB948" w14:textId="77777777" w:rsidR="008E1B15" w:rsidRPr="00DF2EA2" w:rsidRDefault="008E1B15" w:rsidP="00CC618B">
            <w:pPr>
              <w:rPr>
                <w:rFonts w:ascii="Times New Roman" w:hAnsi="Times New Roman" w:cs="Times New Roman"/>
                <w:sz w:val="24"/>
                <w:szCs w:val="24"/>
              </w:rPr>
            </w:pPr>
          </w:p>
          <w:p w14:paraId="5299B507" w14:textId="77777777" w:rsidR="008E1B15" w:rsidRPr="00DF2EA2" w:rsidRDefault="008E1B15" w:rsidP="00CC618B">
            <w:pPr>
              <w:rPr>
                <w:rFonts w:ascii="Times New Roman" w:hAnsi="Times New Roman" w:cs="Times New Roman"/>
                <w:sz w:val="24"/>
                <w:szCs w:val="24"/>
              </w:rPr>
            </w:pPr>
          </w:p>
          <w:p w14:paraId="6DC2BE62" w14:textId="77777777" w:rsidR="008E1B15" w:rsidRPr="00DF2EA2" w:rsidRDefault="008E1B15" w:rsidP="00CC618B">
            <w:pPr>
              <w:rPr>
                <w:rFonts w:ascii="Times New Roman" w:hAnsi="Times New Roman" w:cs="Times New Roman"/>
                <w:sz w:val="24"/>
                <w:szCs w:val="24"/>
              </w:rPr>
            </w:pPr>
          </w:p>
          <w:p w14:paraId="630EA492" w14:textId="77777777" w:rsidR="008E1B15" w:rsidRPr="00DF2EA2" w:rsidRDefault="008E1B15" w:rsidP="00CC618B">
            <w:pPr>
              <w:rPr>
                <w:rFonts w:ascii="Times New Roman" w:hAnsi="Times New Roman" w:cs="Times New Roman"/>
                <w:sz w:val="24"/>
                <w:szCs w:val="24"/>
              </w:rPr>
            </w:pPr>
          </w:p>
          <w:p w14:paraId="43CC4F54" w14:textId="77777777" w:rsidR="008E1B15" w:rsidRPr="00DF2EA2" w:rsidRDefault="008E1B15" w:rsidP="00CC618B">
            <w:pPr>
              <w:rPr>
                <w:rFonts w:ascii="Times New Roman" w:hAnsi="Times New Roman" w:cs="Times New Roman"/>
                <w:sz w:val="24"/>
                <w:szCs w:val="24"/>
              </w:rPr>
            </w:pPr>
          </w:p>
          <w:p w14:paraId="100C1EA3" w14:textId="77777777" w:rsidR="008E1B15" w:rsidRPr="00DF2EA2" w:rsidRDefault="008E1B15" w:rsidP="00CC618B">
            <w:pPr>
              <w:rPr>
                <w:rFonts w:ascii="Times New Roman" w:hAnsi="Times New Roman" w:cs="Times New Roman"/>
                <w:sz w:val="24"/>
                <w:szCs w:val="24"/>
              </w:rPr>
            </w:pPr>
          </w:p>
          <w:p w14:paraId="3C0013E1" w14:textId="77777777" w:rsidR="008E1B15" w:rsidRPr="00DF2EA2" w:rsidRDefault="008E1B15" w:rsidP="00CC618B">
            <w:pPr>
              <w:rPr>
                <w:rFonts w:ascii="Times New Roman" w:hAnsi="Times New Roman" w:cs="Times New Roman"/>
                <w:sz w:val="24"/>
                <w:szCs w:val="24"/>
              </w:rPr>
            </w:pPr>
          </w:p>
          <w:p w14:paraId="6A076F36" w14:textId="77777777" w:rsidR="008E1B15" w:rsidRPr="00DF2EA2" w:rsidRDefault="008E1B15" w:rsidP="00CC618B">
            <w:pPr>
              <w:rPr>
                <w:rFonts w:ascii="Times New Roman" w:hAnsi="Times New Roman" w:cs="Times New Roman"/>
                <w:sz w:val="24"/>
                <w:szCs w:val="24"/>
              </w:rPr>
            </w:pPr>
          </w:p>
          <w:p w14:paraId="3A42479B" w14:textId="77777777" w:rsidR="008E1B15" w:rsidRPr="00DF2EA2" w:rsidRDefault="008E1B15" w:rsidP="00CC618B">
            <w:pPr>
              <w:rPr>
                <w:rFonts w:ascii="Times New Roman" w:hAnsi="Times New Roman" w:cs="Times New Roman"/>
                <w:sz w:val="24"/>
                <w:szCs w:val="24"/>
              </w:rPr>
            </w:pPr>
          </w:p>
          <w:p w14:paraId="1BC1C8BF" w14:textId="77777777" w:rsidR="008E1B15" w:rsidRPr="00DF2EA2" w:rsidRDefault="008E1B15" w:rsidP="00CC618B">
            <w:pPr>
              <w:rPr>
                <w:rFonts w:ascii="Times New Roman" w:hAnsi="Times New Roman" w:cs="Times New Roman"/>
                <w:sz w:val="24"/>
                <w:szCs w:val="24"/>
              </w:rPr>
            </w:pPr>
          </w:p>
          <w:p w14:paraId="743F0D24" w14:textId="77777777" w:rsidR="008E1B15" w:rsidRPr="00DF2EA2" w:rsidRDefault="008E1B15" w:rsidP="00CC618B">
            <w:pPr>
              <w:rPr>
                <w:rFonts w:ascii="Times New Roman" w:hAnsi="Times New Roman" w:cs="Times New Roman"/>
                <w:sz w:val="24"/>
                <w:szCs w:val="24"/>
              </w:rPr>
            </w:pPr>
          </w:p>
          <w:p w14:paraId="31E82267" w14:textId="77777777" w:rsidR="008E1B15" w:rsidRPr="00DF2EA2" w:rsidRDefault="008E1B15" w:rsidP="00CC618B">
            <w:pPr>
              <w:rPr>
                <w:rFonts w:ascii="Times New Roman" w:hAnsi="Times New Roman" w:cs="Times New Roman"/>
                <w:sz w:val="24"/>
                <w:szCs w:val="24"/>
              </w:rPr>
            </w:pPr>
          </w:p>
          <w:p w14:paraId="317C9ADE" w14:textId="77777777" w:rsidR="008E1B15" w:rsidRPr="00DF2EA2" w:rsidRDefault="008E1B15" w:rsidP="00CC618B">
            <w:pPr>
              <w:rPr>
                <w:rFonts w:ascii="Times New Roman" w:hAnsi="Times New Roman" w:cs="Times New Roman"/>
                <w:sz w:val="24"/>
                <w:szCs w:val="24"/>
              </w:rPr>
            </w:pPr>
          </w:p>
          <w:p w14:paraId="144DFB23" w14:textId="77777777" w:rsidR="008E1B15" w:rsidRPr="00DF2EA2" w:rsidRDefault="008E1B15" w:rsidP="00CC618B">
            <w:pPr>
              <w:rPr>
                <w:rFonts w:ascii="Times New Roman" w:hAnsi="Times New Roman" w:cs="Times New Roman"/>
                <w:sz w:val="24"/>
                <w:szCs w:val="24"/>
              </w:rPr>
            </w:pPr>
          </w:p>
          <w:p w14:paraId="0EA821F1" w14:textId="77777777" w:rsidR="008E1B15" w:rsidRPr="00DF2EA2" w:rsidRDefault="008E1B15" w:rsidP="00CC618B">
            <w:pPr>
              <w:rPr>
                <w:rFonts w:ascii="Times New Roman" w:hAnsi="Times New Roman" w:cs="Times New Roman"/>
                <w:sz w:val="24"/>
                <w:szCs w:val="24"/>
              </w:rPr>
            </w:pPr>
          </w:p>
          <w:p w14:paraId="632AE52D" w14:textId="77777777" w:rsidR="008E1B15" w:rsidRPr="00DF2EA2" w:rsidRDefault="008E1B15" w:rsidP="00CC618B">
            <w:pPr>
              <w:rPr>
                <w:rFonts w:ascii="Times New Roman" w:hAnsi="Times New Roman" w:cs="Times New Roman"/>
                <w:sz w:val="24"/>
                <w:szCs w:val="24"/>
              </w:rPr>
            </w:pPr>
          </w:p>
          <w:p w14:paraId="7FA6EC40" w14:textId="77777777" w:rsidR="008E1B15" w:rsidRPr="00DF2EA2" w:rsidRDefault="008E1B15" w:rsidP="00CC618B">
            <w:pPr>
              <w:rPr>
                <w:rFonts w:ascii="Times New Roman" w:hAnsi="Times New Roman" w:cs="Times New Roman"/>
                <w:sz w:val="24"/>
                <w:szCs w:val="24"/>
              </w:rPr>
            </w:pPr>
          </w:p>
          <w:p w14:paraId="41C24B96" w14:textId="77777777" w:rsidR="008E1B15" w:rsidRPr="00DF2EA2" w:rsidRDefault="008E1B15" w:rsidP="00CC618B">
            <w:pPr>
              <w:rPr>
                <w:rFonts w:ascii="Times New Roman" w:hAnsi="Times New Roman" w:cs="Times New Roman"/>
                <w:sz w:val="24"/>
                <w:szCs w:val="24"/>
              </w:rPr>
            </w:pPr>
            <w:r w:rsidRPr="00DF2EA2">
              <w:rPr>
                <w:rFonts w:ascii="Times New Roman" w:hAnsi="Times New Roman" w:cs="Times New Roman"/>
                <w:sz w:val="24"/>
                <w:szCs w:val="24"/>
              </w:rPr>
              <w:t xml:space="preserve">Optimize ADE reporting and signal generation efforts  </w:t>
            </w:r>
          </w:p>
          <w:p w14:paraId="55DA888A" w14:textId="77777777" w:rsidR="008E1B15" w:rsidRPr="00DF2EA2" w:rsidRDefault="008E1B15" w:rsidP="00CC618B">
            <w:pPr>
              <w:spacing w:after="200" w:line="360" w:lineRule="auto"/>
              <w:rPr>
                <w:rFonts w:ascii="Times New Roman" w:hAnsi="Times New Roman" w:cs="Times New Roman"/>
                <w:sz w:val="24"/>
                <w:szCs w:val="24"/>
              </w:rPr>
            </w:pPr>
          </w:p>
        </w:tc>
        <w:tc>
          <w:tcPr>
            <w:tcW w:w="1660" w:type="dxa"/>
            <w:vMerge w:val="restart"/>
          </w:tcPr>
          <w:p w14:paraId="3BB5082D"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p>
          <w:p w14:paraId="2B076B5C"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p>
          <w:p w14:paraId="56AE6710"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p>
          <w:p w14:paraId="7BB4A4F4"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p>
          <w:p w14:paraId="5C29242B"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p>
          <w:p w14:paraId="315D6575"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p>
          <w:p w14:paraId="6709F931"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p>
          <w:p w14:paraId="04A9B5C7"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lang w:val="en-GB"/>
              </w:rPr>
            </w:pPr>
            <w:r w:rsidRPr="00DF2EA2">
              <w:rPr>
                <w:rFonts w:ascii="Times New Roman" w:hAnsi="Times New Roman" w:cs="Times New Roman"/>
                <w:sz w:val="24"/>
                <w:szCs w:val="24"/>
                <w:lang w:val="en-GB"/>
              </w:rPr>
              <w:t xml:space="preserve">There are minimal number, type and quality of safety reports received by the PV </w:t>
            </w:r>
            <w:proofErr w:type="spellStart"/>
            <w:r w:rsidRPr="00DF2EA2">
              <w:rPr>
                <w:rFonts w:ascii="Times New Roman" w:hAnsi="Times New Roman" w:cs="Times New Roman"/>
                <w:sz w:val="24"/>
                <w:szCs w:val="24"/>
                <w:lang w:val="en-GB"/>
              </w:rPr>
              <w:t>center</w:t>
            </w:r>
            <w:proofErr w:type="spellEnd"/>
          </w:p>
          <w:p w14:paraId="7DAF591F"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1B10E5D7"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lang w:val="en-GB"/>
              </w:rPr>
            </w:pPr>
            <w:r w:rsidRPr="00DF2EA2">
              <w:rPr>
                <w:rFonts w:ascii="Times New Roman" w:hAnsi="Times New Roman" w:cs="Times New Roman"/>
                <w:sz w:val="24"/>
                <w:szCs w:val="24"/>
                <w:lang w:val="en-GB"/>
              </w:rPr>
              <w:lastRenderedPageBreak/>
              <w:t>Create network of healthcare professionals, PV focal persons, DTCs, DICs as means of alert to safety reporting (</w:t>
            </w:r>
            <w:proofErr w:type="spellStart"/>
            <w:r w:rsidRPr="00DF2EA2">
              <w:rPr>
                <w:rFonts w:ascii="Times New Roman" w:hAnsi="Times New Roman" w:cs="Times New Roman"/>
                <w:sz w:val="24"/>
                <w:szCs w:val="24"/>
                <w:lang w:val="en-GB"/>
              </w:rPr>
              <w:t>e.g</w:t>
            </w:r>
            <w:proofErr w:type="spellEnd"/>
            <w:r w:rsidRPr="00DF2EA2">
              <w:rPr>
                <w:rFonts w:ascii="Times New Roman" w:hAnsi="Times New Roman" w:cs="Times New Roman"/>
                <w:sz w:val="24"/>
                <w:szCs w:val="24"/>
                <w:lang w:val="en-GB"/>
              </w:rPr>
              <w:t xml:space="preserve"> social media group,…) </w:t>
            </w:r>
          </w:p>
        </w:tc>
        <w:tc>
          <w:tcPr>
            <w:tcW w:w="1157" w:type="dxa"/>
          </w:tcPr>
          <w:p w14:paraId="724E26FE"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Q3,2019</w:t>
            </w:r>
          </w:p>
        </w:tc>
        <w:tc>
          <w:tcPr>
            <w:tcW w:w="1199" w:type="dxa"/>
          </w:tcPr>
          <w:p w14:paraId="3B3ADFD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5CA97DBD"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Network created</w:t>
            </w:r>
          </w:p>
        </w:tc>
        <w:tc>
          <w:tcPr>
            <w:tcW w:w="1325" w:type="dxa"/>
            <w:vMerge w:val="restart"/>
          </w:tcPr>
          <w:p w14:paraId="6D499E90" w14:textId="77777777" w:rsidR="008E1B15" w:rsidRPr="00DF2EA2" w:rsidRDefault="008E1B15" w:rsidP="00CC618B">
            <w:pPr>
              <w:rPr>
                <w:rFonts w:ascii="Times New Roman" w:hAnsi="Times New Roman" w:cs="Times New Roman"/>
                <w:i/>
                <w:iCs/>
                <w:sz w:val="24"/>
                <w:szCs w:val="24"/>
              </w:rPr>
            </w:pPr>
          </w:p>
          <w:p w14:paraId="3C54F186" w14:textId="77777777" w:rsidR="008E1B15" w:rsidRPr="00DF2EA2" w:rsidRDefault="008E1B15" w:rsidP="00CC618B">
            <w:pPr>
              <w:rPr>
                <w:rFonts w:ascii="Times New Roman" w:hAnsi="Times New Roman" w:cs="Times New Roman"/>
                <w:i/>
                <w:iCs/>
                <w:sz w:val="24"/>
                <w:szCs w:val="24"/>
              </w:rPr>
            </w:pPr>
          </w:p>
          <w:p w14:paraId="21C27B39" w14:textId="77777777" w:rsidR="008E1B15" w:rsidRPr="00DF2EA2" w:rsidRDefault="008E1B15" w:rsidP="00CC618B">
            <w:pPr>
              <w:rPr>
                <w:rFonts w:ascii="Times New Roman" w:hAnsi="Times New Roman" w:cs="Times New Roman"/>
                <w:i/>
                <w:iCs/>
                <w:sz w:val="24"/>
                <w:szCs w:val="24"/>
              </w:rPr>
            </w:pPr>
          </w:p>
          <w:p w14:paraId="3CFDEF82" w14:textId="77777777" w:rsidR="008E1B15" w:rsidRPr="00DF2EA2" w:rsidRDefault="008E1B15" w:rsidP="00CC618B">
            <w:pPr>
              <w:rPr>
                <w:rFonts w:ascii="Times New Roman" w:hAnsi="Times New Roman" w:cs="Times New Roman"/>
                <w:i/>
                <w:iCs/>
                <w:sz w:val="24"/>
                <w:szCs w:val="24"/>
              </w:rPr>
            </w:pPr>
          </w:p>
          <w:p w14:paraId="74DA11BC" w14:textId="77777777" w:rsidR="008E1B15" w:rsidRPr="00DF2EA2" w:rsidRDefault="008E1B15" w:rsidP="00CC618B">
            <w:pPr>
              <w:rPr>
                <w:rFonts w:ascii="Times New Roman" w:hAnsi="Times New Roman" w:cs="Times New Roman"/>
                <w:i/>
                <w:iCs/>
                <w:sz w:val="24"/>
                <w:szCs w:val="24"/>
              </w:rPr>
            </w:pPr>
          </w:p>
          <w:p w14:paraId="6CE74C62" w14:textId="77777777" w:rsidR="008E1B15" w:rsidRPr="00DF2EA2" w:rsidRDefault="008E1B15" w:rsidP="00CC618B">
            <w:pPr>
              <w:rPr>
                <w:rFonts w:ascii="Times New Roman" w:hAnsi="Times New Roman" w:cs="Times New Roman"/>
                <w:i/>
                <w:iCs/>
                <w:sz w:val="24"/>
                <w:szCs w:val="24"/>
              </w:rPr>
            </w:pPr>
          </w:p>
          <w:p w14:paraId="006A4BCF" w14:textId="77777777" w:rsidR="008E1B15" w:rsidRPr="00DF2EA2" w:rsidRDefault="008E1B15" w:rsidP="00CC618B">
            <w:pPr>
              <w:rPr>
                <w:rFonts w:ascii="Times New Roman" w:hAnsi="Times New Roman" w:cs="Times New Roman"/>
                <w:i/>
                <w:iCs/>
                <w:sz w:val="24"/>
                <w:szCs w:val="24"/>
              </w:rPr>
            </w:pPr>
          </w:p>
          <w:p w14:paraId="08EAEF96" w14:textId="77777777" w:rsidR="008E1B15" w:rsidRPr="00DF2EA2" w:rsidRDefault="008E1B15" w:rsidP="00CC618B">
            <w:pPr>
              <w:rPr>
                <w:rFonts w:ascii="Times New Roman" w:hAnsi="Times New Roman" w:cs="Times New Roman"/>
                <w:i/>
                <w:iCs/>
                <w:sz w:val="24"/>
                <w:szCs w:val="24"/>
              </w:rPr>
            </w:pPr>
          </w:p>
          <w:p w14:paraId="37F6077D" w14:textId="77777777" w:rsidR="008E1B15" w:rsidRPr="00DF2EA2" w:rsidRDefault="008E1B15" w:rsidP="00CC618B">
            <w:pPr>
              <w:rPr>
                <w:rFonts w:ascii="Times New Roman" w:hAnsi="Times New Roman" w:cs="Times New Roman"/>
                <w:i/>
                <w:iCs/>
                <w:sz w:val="24"/>
                <w:szCs w:val="24"/>
              </w:rPr>
            </w:pPr>
          </w:p>
          <w:p w14:paraId="748A1C03" w14:textId="77777777" w:rsidR="008E1B15" w:rsidRPr="00DF2EA2" w:rsidRDefault="008E1B15" w:rsidP="00CC618B">
            <w:pPr>
              <w:rPr>
                <w:rFonts w:ascii="Times New Roman" w:hAnsi="Times New Roman" w:cs="Times New Roman"/>
                <w:i/>
                <w:iCs/>
                <w:sz w:val="24"/>
                <w:szCs w:val="24"/>
              </w:rPr>
            </w:pPr>
          </w:p>
          <w:p w14:paraId="7161A043" w14:textId="77777777" w:rsidR="008E1B15" w:rsidRPr="00DF2EA2" w:rsidRDefault="008E1B15" w:rsidP="00CC618B">
            <w:pPr>
              <w:rPr>
                <w:rFonts w:ascii="Times New Roman" w:hAnsi="Times New Roman" w:cs="Times New Roman"/>
                <w:i/>
                <w:iCs/>
                <w:sz w:val="24"/>
                <w:szCs w:val="24"/>
              </w:rPr>
            </w:pPr>
          </w:p>
          <w:p w14:paraId="494E303D" w14:textId="77777777" w:rsidR="008E1B15" w:rsidRPr="00DF2EA2" w:rsidRDefault="008E1B15" w:rsidP="00CC618B">
            <w:pPr>
              <w:rPr>
                <w:rFonts w:ascii="Times New Roman" w:hAnsi="Times New Roman" w:cs="Times New Roman"/>
                <w:i/>
                <w:iCs/>
                <w:sz w:val="24"/>
                <w:szCs w:val="24"/>
              </w:rPr>
            </w:pPr>
          </w:p>
          <w:p w14:paraId="579D5E6A" w14:textId="77777777" w:rsidR="008E1B15" w:rsidRPr="00DF2EA2" w:rsidRDefault="008E1B15" w:rsidP="00CC618B">
            <w:pPr>
              <w:rPr>
                <w:rFonts w:ascii="Times New Roman" w:hAnsi="Times New Roman" w:cs="Times New Roman"/>
                <w:i/>
                <w:iCs/>
                <w:sz w:val="24"/>
                <w:szCs w:val="24"/>
              </w:rPr>
            </w:pPr>
          </w:p>
          <w:p w14:paraId="4B3BE292" w14:textId="77777777" w:rsidR="008E1B15" w:rsidRPr="00DF2EA2" w:rsidRDefault="008E1B15" w:rsidP="00CC618B">
            <w:pPr>
              <w:rPr>
                <w:rFonts w:ascii="Times New Roman" w:hAnsi="Times New Roman" w:cs="Times New Roman"/>
                <w:i/>
                <w:iCs/>
                <w:sz w:val="24"/>
                <w:szCs w:val="24"/>
              </w:rPr>
            </w:pPr>
          </w:p>
          <w:p w14:paraId="536FE19D" w14:textId="77777777" w:rsidR="008E1B15" w:rsidRPr="00DF2EA2" w:rsidRDefault="008E1B15" w:rsidP="00CC618B">
            <w:pPr>
              <w:rPr>
                <w:rFonts w:ascii="Times New Roman" w:hAnsi="Times New Roman" w:cs="Times New Roman"/>
                <w:sz w:val="24"/>
                <w:szCs w:val="24"/>
              </w:rPr>
            </w:pPr>
          </w:p>
          <w:p w14:paraId="062F376E" w14:textId="77777777" w:rsidR="008E1B15" w:rsidRPr="00DF2EA2" w:rsidRDefault="008E1B15" w:rsidP="00CC618B">
            <w:pPr>
              <w:rPr>
                <w:rFonts w:ascii="Times New Roman" w:hAnsi="Times New Roman" w:cs="Times New Roman"/>
                <w:sz w:val="24"/>
                <w:szCs w:val="24"/>
              </w:rPr>
            </w:pPr>
          </w:p>
          <w:p w14:paraId="5C6E1FF2" w14:textId="77777777" w:rsidR="008E1B15" w:rsidRPr="00DF2EA2" w:rsidRDefault="008E1B15" w:rsidP="00CC618B">
            <w:pPr>
              <w:rPr>
                <w:rFonts w:ascii="Times New Roman" w:hAnsi="Times New Roman" w:cs="Times New Roman"/>
                <w:sz w:val="24"/>
                <w:szCs w:val="24"/>
              </w:rPr>
            </w:pPr>
          </w:p>
          <w:p w14:paraId="07CC6E78" w14:textId="77777777" w:rsidR="008E1B15" w:rsidRPr="00DF2EA2" w:rsidRDefault="008E1B15" w:rsidP="00CC618B">
            <w:pPr>
              <w:rPr>
                <w:rFonts w:ascii="Times New Roman" w:hAnsi="Times New Roman" w:cs="Times New Roman"/>
                <w:sz w:val="24"/>
                <w:szCs w:val="24"/>
              </w:rPr>
            </w:pPr>
          </w:p>
          <w:p w14:paraId="48B6A61E" w14:textId="77777777" w:rsidR="008E1B15" w:rsidRPr="00DF2EA2" w:rsidRDefault="008E1B15" w:rsidP="00CC618B">
            <w:pPr>
              <w:rPr>
                <w:rFonts w:ascii="Times New Roman" w:hAnsi="Times New Roman" w:cs="Times New Roman"/>
                <w:sz w:val="24"/>
                <w:szCs w:val="24"/>
              </w:rPr>
            </w:pPr>
            <w:r w:rsidRPr="00DF2EA2">
              <w:rPr>
                <w:rFonts w:ascii="Times New Roman" w:hAnsi="Times New Roman" w:cs="Times New Roman"/>
                <w:sz w:val="24"/>
                <w:szCs w:val="24"/>
              </w:rPr>
              <w:t>Increased number of reports to 5,000 and reports per year</w:t>
            </w:r>
          </w:p>
          <w:p w14:paraId="220FB367"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4F623C7A"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63EA10C0" w14:textId="77777777" w:rsidTr="00DF2EA2">
        <w:trPr>
          <w:trHeight w:val="638"/>
        </w:trPr>
        <w:tc>
          <w:tcPr>
            <w:tcW w:w="1430" w:type="dxa"/>
            <w:vMerge/>
          </w:tcPr>
          <w:p w14:paraId="31E7178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097FA75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660" w:type="dxa"/>
            <w:vMerge/>
          </w:tcPr>
          <w:p w14:paraId="0144492C"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2109" w:type="dxa"/>
          </w:tcPr>
          <w:p w14:paraId="2A8655EB"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Establish regional Pharmacovigilance centers</w:t>
            </w:r>
          </w:p>
        </w:tc>
        <w:tc>
          <w:tcPr>
            <w:tcW w:w="1157" w:type="dxa"/>
          </w:tcPr>
          <w:p w14:paraId="7E9AD89E"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15752F7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PV Center </w:t>
            </w:r>
          </w:p>
        </w:tc>
        <w:tc>
          <w:tcPr>
            <w:tcW w:w="1387" w:type="dxa"/>
          </w:tcPr>
          <w:p w14:paraId="4BAA55B9"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Established six Regional PV Centers</w:t>
            </w:r>
          </w:p>
        </w:tc>
        <w:tc>
          <w:tcPr>
            <w:tcW w:w="1325" w:type="dxa"/>
            <w:vMerge/>
          </w:tcPr>
          <w:p w14:paraId="60A77937"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13E2191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WHO</w:t>
            </w:r>
          </w:p>
        </w:tc>
      </w:tr>
      <w:tr w:rsidR="00DF2EA2" w:rsidRPr="00DF2EA2" w14:paraId="05077145" w14:textId="77777777" w:rsidTr="00DF2EA2">
        <w:trPr>
          <w:trHeight w:val="1403"/>
        </w:trPr>
        <w:tc>
          <w:tcPr>
            <w:tcW w:w="1430" w:type="dxa"/>
            <w:vMerge/>
          </w:tcPr>
          <w:p w14:paraId="25917DD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5994ECF4" w14:textId="77777777" w:rsidR="008E1B15" w:rsidRPr="00DF2EA2" w:rsidRDefault="008E1B15" w:rsidP="00CC618B">
            <w:pPr>
              <w:spacing w:line="360" w:lineRule="auto"/>
              <w:rPr>
                <w:rFonts w:ascii="Times New Roman" w:hAnsi="Times New Roman" w:cs="Times New Roman"/>
                <w:sz w:val="24"/>
                <w:szCs w:val="24"/>
              </w:rPr>
            </w:pPr>
          </w:p>
        </w:tc>
        <w:tc>
          <w:tcPr>
            <w:tcW w:w="1660" w:type="dxa"/>
            <w:vMerge/>
          </w:tcPr>
          <w:p w14:paraId="41533CA9"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21B60216" w14:textId="77777777" w:rsidR="008E1B15" w:rsidRPr="00DF2EA2" w:rsidRDefault="008E1B15" w:rsidP="00CC618B">
            <w:pPr>
              <w:autoSpaceDE w:val="0"/>
              <w:autoSpaceDN w:val="0"/>
              <w:adjustRightInd w:val="0"/>
              <w:spacing w:line="360" w:lineRule="auto"/>
              <w:jc w:val="left"/>
              <w:rPr>
                <w:rFonts w:ascii="Times New Roman" w:hAnsi="Times New Roman" w:cs="Times New Roman"/>
                <w:sz w:val="24"/>
                <w:szCs w:val="24"/>
              </w:rPr>
            </w:pPr>
            <w:r w:rsidRPr="00DF2EA2">
              <w:rPr>
                <w:rFonts w:ascii="Times New Roman" w:hAnsi="Times New Roman" w:cs="Times New Roman"/>
                <w:sz w:val="24"/>
                <w:szCs w:val="24"/>
              </w:rPr>
              <w:t>Conduct regular supportive supervision and Progress review workshops bi-annually.</w:t>
            </w:r>
          </w:p>
        </w:tc>
        <w:tc>
          <w:tcPr>
            <w:tcW w:w="1157" w:type="dxa"/>
          </w:tcPr>
          <w:p w14:paraId="5E7AD005"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tc>
        <w:tc>
          <w:tcPr>
            <w:tcW w:w="1199" w:type="dxa"/>
          </w:tcPr>
          <w:p w14:paraId="288B3B57"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0070453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Supervision conducted; review workshop conducted</w:t>
            </w:r>
          </w:p>
        </w:tc>
        <w:tc>
          <w:tcPr>
            <w:tcW w:w="1325" w:type="dxa"/>
            <w:vMerge/>
          </w:tcPr>
          <w:p w14:paraId="6E1AE7F9"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19423BBD" w14:textId="77777777" w:rsidR="008E1B15" w:rsidRPr="00DF2EA2" w:rsidRDefault="008E1B15" w:rsidP="00CC618B">
            <w:pPr>
              <w:spacing w:line="360" w:lineRule="auto"/>
              <w:rPr>
                <w:rFonts w:ascii="Times New Roman" w:hAnsi="Times New Roman" w:cs="Times New Roman"/>
                <w:sz w:val="24"/>
                <w:szCs w:val="24"/>
              </w:rPr>
            </w:pPr>
          </w:p>
          <w:p w14:paraId="1CFA7F7A" w14:textId="77777777" w:rsidR="008E1B15" w:rsidRPr="00DF2EA2" w:rsidRDefault="008E1B15" w:rsidP="00CC618B">
            <w:pPr>
              <w:rPr>
                <w:rFonts w:ascii="Times New Roman" w:hAnsi="Times New Roman" w:cs="Times New Roman"/>
                <w:sz w:val="24"/>
                <w:szCs w:val="24"/>
              </w:rPr>
            </w:pPr>
          </w:p>
          <w:p w14:paraId="50F93F8A" w14:textId="77777777" w:rsidR="008E1B15" w:rsidRPr="00DF2EA2" w:rsidRDefault="008E1B15" w:rsidP="00CC618B">
            <w:pPr>
              <w:rPr>
                <w:rFonts w:ascii="Times New Roman" w:hAnsi="Times New Roman" w:cs="Times New Roman"/>
                <w:sz w:val="24"/>
                <w:szCs w:val="24"/>
              </w:rPr>
            </w:pPr>
            <w:r w:rsidRPr="00DF2EA2">
              <w:rPr>
                <w:rFonts w:ascii="Times New Roman" w:hAnsi="Times New Roman" w:cs="Times New Roman"/>
                <w:sz w:val="24"/>
                <w:szCs w:val="24"/>
              </w:rPr>
              <w:t>EFDA</w:t>
            </w:r>
          </w:p>
        </w:tc>
      </w:tr>
      <w:tr w:rsidR="00DF2EA2" w:rsidRPr="00DF2EA2" w14:paraId="5FA3E2FD" w14:textId="77777777" w:rsidTr="00DF2EA2">
        <w:tc>
          <w:tcPr>
            <w:tcW w:w="1430" w:type="dxa"/>
            <w:vMerge/>
          </w:tcPr>
          <w:p w14:paraId="09911945"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1E831E32" w14:textId="77777777" w:rsidR="008E1B15" w:rsidRPr="00DF2EA2" w:rsidRDefault="008E1B15" w:rsidP="00CC618B">
            <w:pPr>
              <w:spacing w:line="360" w:lineRule="auto"/>
              <w:rPr>
                <w:rFonts w:ascii="Times New Roman" w:hAnsi="Times New Roman" w:cs="Times New Roman"/>
                <w:sz w:val="24"/>
                <w:szCs w:val="24"/>
              </w:rPr>
            </w:pPr>
          </w:p>
        </w:tc>
        <w:tc>
          <w:tcPr>
            <w:tcW w:w="1660" w:type="dxa"/>
            <w:vMerge/>
          </w:tcPr>
          <w:p w14:paraId="272A2B7F"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2794CDAB"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Community sensitization and promotion using different media outlets (public campaign, TV/Radio coverage, IEC materials)</w:t>
            </w:r>
          </w:p>
        </w:tc>
        <w:tc>
          <w:tcPr>
            <w:tcW w:w="1157" w:type="dxa"/>
          </w:tcPr>
          <w:p w14:paraId="12A2D78A"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Q3,2019 (four sensitization events per year)</w:t>
            </w:r>
          </w:p>
        </w:tc>
        <w:tc>
          <w:tcPr>
            <w:tcW w:w="1199" w:type="dxa"/>
          </w:tcPr>
          <w:p w14:paraId="0C33886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30038A0A" w14:textId="77777777" w:rsidR="008E1B15" w:rsidRPr="00DF2EA2" w:rsidRDefault="008E1B15" w:rsidP="00CC618B">
            <w:pPr>
              <w:spacing w:line="360" w:lineRule="auto"/>
              <w:jc w:val="center"/>
              <w:rPr>
                <w:rFonts w:ascii="Times New Roman" w:hAnsi="Times New Roman" w:cs="Times New Roman"/>
                <w:sz w:val="24"/>
                <w:szCs w:val="24"/>
              </w:rPr>
            </w:pPr>
            <w:r w:rsidRPr="00DF2EA2">
              <w:rPr>
                <w:rFonts w:ascii="Times New Roman" w:hAnsi="Times New Roman" w:cs="Times New Roman"/>
                <w:sz w:val="24"/>
                <w:szCs w:val="24"/>
              </w:rPr>
              <w:t>Four community sensitization events conducted per year</w:t>
            </w:r>
          </w:p>
        </w:tc>
        <w:tc>
          <w:tcPr>
            <w:tcW w:w="1325" w:type="dxa"/>
            <w:vMerge/>
          </w:tcPr>
          <w:p w14:paraId="12D38032"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56E9BA7B"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10B21F93" w14:textId="77777777" w:rsidTr="00DF2EA2">
        <w:tc>
          <w:tcPr>
            <w:tcW w:w="1430" w:type="dxa"/>
            <w:vMerge/>
          </w:tcPr>
          <w:p w14:paraId="2D47E9B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3ADECBBB" w14:textId="77777777" w:rsidR="008E1B15" w:rsidRPr="00DF2EA2" w:rsidRDefault="008E1B15" w:rsidP="00CC618B">
            <w:pPr>
              <w:spacing w:line="360" w:lineRule="auto"/>
              <w:rPr>
                <w:rFonts w:ascii="Times New Roman" w:hAnsi="Times New Roman" w:cs="Times New Roman"/>
                <w:sz w:val="24"/>
                <w:szCs w:val="24"/>
                <w:lang w:val="en-GB"/>
              </w:rPr>
            </w:pPr>
          </w:p>
        </w:tc>
        <w:tc>
          <w:tcPr>
            <w:tcW w:w="1660" w:type="dxa"/>
            <w:vMerge/>
          </w:tcPr>
          <w:p w14:paraId="103A9722"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3EBF337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Recognizing healthcare facilities and professionals based on their safety reporting performance</w:t>
            </w:r>
          </w:p>
        </w:tc>
        <w:tc>
          <w:tcPr>
            <w:tcW w:w="1157" w:type="dxa"/>
          </w:tcPr>
          <w:p w14:paraId="482710C9"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Annually</w:t>
            </w:r>
          </w:p>
        </w:tc>
        <w:tc>
          <w:tcPr>
            <w:tcW w:w="1199" w:type="dxa"/>
          </w:tcPr>
          <w:p w14:paraId="1DBBC8B6"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480FB1DA"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Appreciation Certificates awarded to reporters based on performance</w:t>
            </w:r>
          </w:p>
        </w:tc>
        <w:tc>
          <w:tcPr>
            <w:tcW w:w="1325" w:type="dxa"/>
            <w:vMerge/>
          </w:tcPr>
          <w:p w14:paraId="1D26D9D4"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767F677D"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363448CE" w14:textId="77777777" w:rsidTr="00DF2EA2">
        <w:trPr>
          <w:trHeight w:val="5159"/>
        </w:trPr>
        <w:tc>
          <w:tcPr>
            <w:tcW w:w="1430" w:type="dxa"/>
            <w:vMerge w:val="restart"/>
          </w:tcPr>
          <w:p w14:paraId="1C71F2F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5A81C54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3F7A9B7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5DAC3B6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336F468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4EF111F7"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114B0CAC"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0731D118"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1D2F387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3795462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b/>
                <w:bCs/>
                <w:sz w:val="24"/>
                <w:szCs w:val="24"/>
              </w:rPr>
            </w:pPr>
            <w:r w:rsidRPr="00DF2EA2">
              <w:rPr>
                <w:rFonts w:ascii="Times New Roman" w:hAnsi="Times New Roman" w:cs="Times New Roman"/>
                <w:b/>
                <w:bCs/>
                <w:sz w:val="24"/>
                <w:szCs w:val="24"/>
              </w:rPr>
              <w:t>Improve Risk Assessment and Evaluation</w:t>
            </w:r>
          </w:p>
        </w:tc>
        <w:tc>
          <w:tcPr>
            <w:tcW w:w="1827" w:type="dxa"/>
          </w:tcPr>
          <w:p w14:paraId="74B03C39"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Perform risk assessment and evaluate risk/benefit ratio based on</w:t>
            </w:r>
          </w:p>
          <w:p w14:paraId="2803478D"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investigations of available national/international</w:t>
            </w:r>
          </w:p>
        </w:tc>
        <w:tc>
          <w:tcPr>
            <w:tcW w:w="1660" w:type="dxa"/>
          </w:tcPr>
          <w:p w14:paraId="20DCB4FB"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rPr>
            </w:pPr>
            <w:r w:rsidRPr="00DF2EA2">
              <w:rPr>
                <w:rFonts w:ascii="Times New Roman" w:hAnsi="Times New Roman" w:cs="Times New Roman"/>
                <w:sz w:val="24"/>
                <w:szCs w:val="24"/>
              </w:rPr>
              <w:t>Limited records on causality Assessment (Only 10 reports were subjected to a formal causality assessment during the past calendar year,2010EC)</w:t>
            </w:r>
          </w:p>
        </w:tc>
        <w:tc>
          <w:tcPr>
            <w:tcW w:w="2109" w:type="dxa"/>
          </w:tcPr>
          <w:p w14:paraId="009F905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Carry out analysis on safety data obtained from passive surveillance/spontaneous reporting and take the necessary regulatory measures</w:t>
            </w:r>
          </w:p>
        </w:tc>
        <w:tc>
          <w:tcPr>
            <w:tcW w:w="1157" w:type="dxa"/>
          </w:tcPr>
          <w:p w14:paraId="04722BB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Starting Q2,2019, Continuous</w:t>
            </w:r>
          </w:p>
        </w:tc>
        <w:tc>
          <w:tcPr>
            <w:tcW w:w="1199" w:type="dxa"/>
          </w:tcPr>
          <w:p w14:paraId="2B02A1A2"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1EFF86A6"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Reports analyzed; regulatory measures taken</w:t>
            </w:r>
          </w:p>
        </w:tc>
        <w:tc>
          <w:tcPr>
            <w:tcW w:w="1325" w:type="dxa"/>
          </w:tcPr>
          <w:p w14:paraId="4BDD4ABC"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i/>
                <w:iCs/>
                <w:sz w:val="24"/>
                <w:szCs w:val="24"/>
              </w:rPr>
              <w:t xml:space="preserve">Improve the number of </w:t>
            </w:r>
            <w:r w:rsidRPr="00DF2EA2">
              <w:rPr>
                <w:rFonts w:ascii="Times New Roman" w:hAnsi="Times New Roman" w:cs="Times New Roman"/>
                <w:sz w:val="24"/>
                <w:szCs w:val="24"/>
              </w:rPr>
              <w:t xml:space="preserve">causality Assessments conducted </w:t>
            </w:r>
            <w:r w:rsidRPr="00DF2EA2">
              <w:rPr>
                <w:rFonts w:ascii="Times New Roman" w:hAnsi="Times New Roman" w:cs="Times New Roman"/>
                <w:i/>
                <w:iCs/>
                <w:sz w:val="24"/>
                <w:szCs w:val="24"/>
              </w:rPr>
              <w:t>and signals detected</w:t>
            </w:r>
          </w:p>
        </w:tc>
        <w:tc>
          <w:tcPr>
            <w:tcW w:w="1880" w:type="dxa"/>
          </w:tcPr>
          <w:p w14:paraId="0388E7E1"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527442E7" w14:textId="77777777" w:rsidTr="00DF2EA2">
        <w:tc>
          <w:tcPr>
            <w:tcW w:w="1430" w:type="dxa"/>
            <w:vMerge/>
          </w:tcPr>
          <w:p w14:paraId="0ED9C4CE"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tcPr>
          <w:p w14:paraId="535FCEA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t>Conduct Post-Marketing Active Surveillance of medicines</w:t>
            </w:r>
          </w:p>
          <w:p w14:paraId="1D86CE62" w14:textId="77777777" w:rsidR="008E1B15" w:rsidRPr="00DF2EA2" w:rsidRDefault="008E1B15" w:rsidP="00CC618B">
            <w:pPr>
              <w:pBdr>
                <w:top w:val="nil"/>
                <w:left w:val="nil"/>
                <w:bottom w:val="nil"/>
                <w:right w:val="nil"/>
                <w:between w:val="nil"/>
              </w:pBdr>
              <w:spacing w:after="200" w:line="360" w:lineRule="auto"/>
              <w:rPr>
                <w:rFonts w:ascii="Times New Roman" w:hAnsi="Times New Roman" w:cs="Times New Roman"/>
                <w:sz w:val="24"/>
                <w:szCs w:val="24"/>
              </w:rPr>
            </w:pPr>
          </w:p>
        </w:tc>
        <w:tc>
          <w:tcPr>
            <w:tcW w:w="1660" w:type="dxa"/>
          </w:tcPr>
          <w:p w14:paraId="57A83B8C" w14:textId="77777777" w:rsidR="008E1B15" w:rsidRPr="00DF2EA2" w:rsidRDefault="008E1B15" w:rsidP="00CC618B">
            <w:pPr>
              <w:pBdr>
                <w:top w:val="nil"/>
                <w:left w:val="nil"/>
                <w:bottom w:val="nil"/>
                <w:right w:val="nil"/>
                <w:between w:val="nil"/>
              </w:pBdr>
              <w:spacing w:after="200" w:line="360" w:lineRule="auto"/>
              <w:jc w:val="left"/>
              <w:rPr>
                <w:rFonts w:ascii="Times New Roman" w:hAnsi="Times New Roman" w:cs="Times New Roman"/>
                <w:sz w:val="24"/>
                <w:szCs w:val="24"/>
              </w:rPr>
            </w:pPr>
            <w:r w:rsidRPr="00DF2EA2">
              <w:rPr>
                <w:rFonts w:ascii="Times New Roman" w:hAnsi="Times New Roman" w:cs="Times New Roman"/>
                <w:sz w:val="24"/>
                <w:szCs w:val="24"/>
              </w:rPr>
              <w:lastRenderedPageBreak/>
              <w:t xml:space="preserve">Limited number of active cohort study initiated </w:t>
            </w:r>
            <w:r w:rsidRPr="00DF2EA2">
              <w:rPr>
                <w:rFonts w:ascii="Times New Roman" w:hAnsi="Times New Roman" w:cs="Times New Roman"/>
                <w:sz w:val="24"/>
                <w:szCs w:val="24"/>
              </w:rPr>
              <w:lastRenderedPageBreak/>
              <w:t>by the regulatory</w:t>
            </w:r>
          </w:p>
          <w:p w14:paraId="6C0161AB" w14:textId="77777777" w:rsidR="008E1B15" w:rsidRPr="00DF2EA2" w:rsidRDefault="008E1B15" w:rsidP="00CC618B">
            <w:pPr>
              <w:spacing w:line="360" w:lineRule="auto"/>
              <w:rPr>
                <w:rFonts w:ascii="Times New Roman" w:hAnsi="Times New Roman" w:cs="Times New Roman"/>
                <w:sz w:val="24"/>
                <w:szCs w:val="24"/>
              </w:rPr>
            </w:pPr>
          </w:p>
        </w:tc>
        <w:tc>
          <w:tcPr>
            <w:tcW w:w="2109" w:type="dxa"/>
          </w:tcPr>
          <w:p w14:paraId="61604FD5"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 xml:space="preserve">Perform active surveillance on safety and quality of selected medicines and </w:t>
            </w:r>
            <w:r w:rsidRPr="00DF2EA2">
              <w:rPr>
                <w:rFonts w:ascii="Times New Roman" w:hAnsi="Times New Roman" w:cs="Times New Roman"/>
                <w:sz w:val="24"/>
                <w:szCs w:val="24"/>
              </w:rPr>
              <w:lastRenderedPageBreak/>
              <w:t xml:space="preserve">vaccines of public health importance (TB, Malaria, HIV, NTD, NCD, HPV) and take the necessary regulatory measures </w:t>
            </w:r>
          </w:p>
        </w:tc>
        <w:tc>
          <w:tcPr>
            <w:tcW w:w="1157" w:type="dxa"/>
          </w:tcPr>
          <w:p w14:paraId="46E376F2"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lastRenderedPageBreak/>
              <w:t>Starting from Q4,2019</w:t>
            </w:r>
          </w:p>
        </w:tc>
        <w:tc>
          <w:tcPr>
            <w:tcW w:w="1199" w:type="dxa"/>
          </w:tcPr>
          <w:p w14:paraId="1F56F037"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 AHRI</w:t>
            </w:r>
          </w:p>
        </w:tc>
        <w:tc>
          <w:tcPr>
            <w:tcW w:w="1387" w:type="dxa"/>
          </w:tcPr>
          <w:p w14:paraId="654A40B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Ongoing active surveillances </w:t>
            </w:r>
          </w:p>
        </w:tc>
        <w:tc>
          <w:tcPr>
            <w:tcW w:w="1325" w:type="dxa"/>
          </w:tcPr>
          <w:p w14:paraId="6CA1013F"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77B9AF24"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PROFORM,</w:t>
            </w:r>
          </w:p>
          <w:p w14:paraId="2980EF97"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 Global fund, WHO</w:t>
            </w:r>
          </w:p>
        </w:tc>
      </w:tr>
      <w:tr w:rsidR="00DF2EA2" w:rsidRPr="00DF2EA2" w14:paraId="65852DB9" w14:textId="77777777" w:rsidTr="00DF2EA2">
        <w:tc>
          <w:tcPr>
            <w:tcW w:w="1430" w:type="dxa"/>
            <w:vMerge w:val="restart"/>
          </w:tcPr>
          <w:p w14:paraId="513789F5" w14:textId="77777777" w:rsidR="008E1B15" w:rsidRPr="00DF2EA2" w:rsidRDefault="008E1B15" w:rsidP="00CC618B">
            <w:pPr>
              <w:rPr>
                <w:rFonts w:ascii="Times New Roman" w:hAnsi="Times New Roman" w:cs="Times New Roman"/>
                <w:b/>
                <w:bCs/>
                <w:i/>
                <w:iCs/>
                <w:sz w:val="24"/>
                <w:szCs w:val="24"/>
              </w:rPr>
            </w:pPr>
          </w:p>
          <w:p w14:paraId="5AB46760" w14:textId="77777777" w:rsidR="008E1B15" w:rsidRPr="00DF2EA2" w:rsidRDefault="008E1B15" w:rsidP="00CC618B">
            <w:pPr>
              <w:rPr>
                <w:rFonts w:ascii="Times New Roman" w:hAnsi="Times New Roman" w:cs="Times New Roman"/>
                <w:b/>
                <w:bCs/>
                <w:i/>
                <w:iCs/>
                <w:sz w:val="24"/>
                <w:szCs w:val="24"/>
              </w:rPr>
            </w:pPr>
          </w:p>
          <w:p w14:paraId="55EEB2E1" w14:textId="77777777" w:rsidR="008E1B15" w:rsidRPr="00DF2EA2" w:rsidRDefault="008E1B15" w:rsidP="00CC618B">
            <w:pPr>
              <w:rPr>
                <w:rFonts w:ascii="Times New Roman" w:hAnsi="Times New Roman" w:cs="Times New Roman"/>
                <w:b/>
                <w:bCs/>
                <w:i/>
                <w:iCs/>
                <w:sz w:val="24"/>
                <w:szCs w:val="24"/>
              </w:rPr>
            </w:pPr>
          </w:p>
          <w:p w14:paraId="415135E2" w14:textId="77777777" w:rsidR="008E1B15" w:rsidRPr="00DF2EA2" w:rsidRDefault="008E1B15" w:rsidP="00CC618B">
            <w:pPr>
              <w:rPr>
                <w:rFonts w:ascii="Times New Roman" w:hAnsi="Times New Roman" w:cs="Times New Roman"/>
                <w:b/>
                <w:bCs/>
                <w:i/>
                <w:iCs/>
                <w:sz w:val="24"/>
                <w:szCs w:val="24"/>
              </w:rPr>
            </w:pPr>
          </w:p>
          <w:p w14:paraId="638CF844" w14:textId="77777777" w:rsidR="008E1B15" w:rsidRPr="00DF2EA2" w:rsidRDefault="008E1B15" w:rsidP="00CC618B">
            <w:pPr>
              <w:rPr>
                <w:rFonts w:ascii="Times New Roman" w:hAnsi="Times New Roman" w:cs="Times New Roman"/>
                <w:b/>
                <w:bCs/>
                <w:i/>
                <w:iCs/>
                <w:sz w:val="24"/>
                <w:szCs w:val="24"/>
              </w:rPr>
            </w:pPr>
          </w:p>
          <w:p w14:paraId="321D2863" w14:textId="77777777" w:rsidR="008E1B15" w:rsidRPr="00DF2EA2" w:rsidRDefault="008E1B15" w:rsidP="00CC618B">
            <w:pPr>
              <w:rPr>
                <w:rFonts w:ascii="Times New Roman" w:hAnsi="Times New Roman" w:cs="Times New Roman"/>
                <w:b/>
                <w:bCs/>
                <w:i/>
                <w:iCs/>
                <w:sz w:val="24"/>
                <w:szCs w:val="24"/>
              </w:rPr>
            </w:pPr>
          </w:p>
          <w:p w14:paraId="23A33615" w14:textId="77777777" w:rsidR="008E1B15" w:rsidRPr="00DF2EA2" w:rsidRDefault="008E1B15" w:rsidP="00CC618B">
            <w:pPr>
              <w:rPr>
                <w:rFonts w:ascii="Times New Roman" w:hAnsi="Times New Roman" w:cs="Times New Roman"/>
                <w:b/>
                <w:bCs/>
                <w:i/>
                <w:iCs/>
                <w:sz w:val="24"/>
                <w:szCs w:val="24"/>
              </w:rPr>
            </w:pPr>
          </w:p>
          <w:p w14:paraId="475E8E7B" w14:textId="77777777" w:rsidR="008E1B15" w:rsidRPr="00DF2EA2" w:rsidRDefault="008E1B15" w:rsidP="00CC618B">
            <w:pPr>
              <w:rPr>
                <w:rFonts w:ascii="Times New Roman" w:hAnsi="Times New Roman" w:cs="Times New Roman"/>
                <w:b/>
                <w:bCs/>
                <w:i/>
                <w:iCs/>
                <w:sz w:val="24"/>
                <w:szCs w:val="24"/>
              </w:rPr>
            </w:pPr>
          </w:p>
          <w:p w14:paraId="04C8274F" w14:textId="77777777" w:rsidR="00187721" w:rsidRPr="00DF2EA2" w:rsidRDefault="00187721" w:rsidP="00CC618B">
            <w:pPr>
              <w:rPr>
                <w:rFonts w:ascii="Times New Roman" w:hAnsi="Times New Roman" w:cs="Times New Roman"/>
                <w:b/>
                <w:bCs/>
                <w:i/>
                <w:iCs/>
                <w:sz w:val="24"/>
                <w:szCs w:val="24"/>
              </w:rPr>
            </w:pPr>
          </w:p>
          <w:p w14:paraId="36AA8E2D" w14:textId="77777777" w:rsidR="00187721" w:rsidRPr="00DF2EA2" w:rsidRDefault="00187721" w:rsidP="00CC618B">
            <w:pPr>
              <w:rPr>
                <w:rFonts w:ascii="Times New Roman" w:hAnsi="Times New Roman" w:cs="Times New Roman"/>
                <w:b/>
                <w:bCs/>
                <w:i/>
                <w:iCs/>
                <w:sz w:val="24"/>
                <w:szCs w:val="24"/>
              </w:rPr>
            </w:pPr>
          </w:p>
          <w:p w14:paraId="2059D1F1" w14:textId="77777777" w:rsidR="00187721" w:rsidRPr="00DF2EA2" w:rsidRDefault="00187721" w:rsidP="00CC618B">
            <w:pPr>
              <w:rPr>
                <w:rFonts w:ascii="Times New Roman" w:hAnsi="Times New Roman" w:cs="Times New Roman"/>
                <w:b/>
                <w:bCs/>
                <w:i/>
                <w:iCs/>
                <w:sz w:val="24"/>
                <w:szCs w:val="24"/>
              </w:rPr>
            </w:pPr>
          </w:p>
          <w:p w14:paraId="63287B9B" w14:textId="77777777" w:rsidR="00187721" w:rsidRPr="00DF2EA2" w:rsidRDefault="00187721" w:rsidP="00CC618B">
            <w:pPr>
              <w:rPr>
                <w:rFonts w:ascii="Times New Roman" w:hAnsi="Times New Roman" w:cs="Times New Roman"/>
                <w:b/>
                <w:bCs/>
                <w:i/>
                <w:iCs/>
                <w:sz w:val="24"/>
                <w:szCs w:val="24"/>
              </w:rPr>
            </w:pPr>
          </w:p>
          <w:p w14:paraId="5638C968" w14:textId="77777777" w:rsidR="00187721" w:rsidRPr="00DF2EA2" w:rsidRDefault="00187721" w:rsidP="00CC618B">
            <w:pPr>
              <w:rPr>
                <w:rFonts w:ascii="Times New Roman" w:hAnsi="Times New Roman" w:cs="Times New Roman"/>
                <w:b/>
                <w:bCs/>
                <w:i/>
                <w:iCs/>
                <w:sz w:val="24"/>
                <w:szCs w:val="24"/>
              </w:rPr>
            </w:pPr>
          </w:p>
          <w:p w14:paraId="41D4161C" w14:textId="77777777" w:rsidR="00187721" w:rsidRPr="00DF2EA2" w:rsidRDefault="00187721" w:rsidP="00CC618B">
            <w:pPr>
              <w:rPr>
                <w:rFonts w:ascii="Times New Roman" w:hAnsi="Times New Roman" w:cs="Times New Roman"/>
                <w:b/>
                <w:bCs/>
                <w:i/>
                <w:iCs/>
                <w:sz w:val="24"/>
                <w:szCs w:val="24"/>
              </w:rPr>
            </w:pPr>
          </w:p>
          <w:p w14:paraId="230106D6" w14:textId="77777777" w:rsidR="00187721" w:rsidRPr="00DF2EA2" w:rsidRDefault="00187721" w:rsidP="00CC618B">
            <w:pPr>
              <w:rPr>
                <w:rFonts w:ascii="Times New Roman" w:hAnsi="Times New Roman" w:cs="Times New Roman"/>
                <w:b/>
                <w:bCs/>
                <w:i/>
                <w:iCs/>
                <w:sz w:val="24"/>
                <w:szCs w:val="24"/>
              </w:rPr>
            </w:pPr>
          </w:p>
          <w:p w14:paraId="5A7021C2" w14:textId="77777777" w:rsidR="00187721" w:rsidRPr="00DF2EA2" w:rsidRDefault="00187721" w:rsidP="00CC618B">
            <w:pPr>
              <w:rPr>
                <w:rFonts w:ascii="Times New Roman" w:hAnsi="Times New Roman" w:cs="Times New Roman"/>
                <w:b/>
                <w:bCs/>
                <w:i/>
                <w:iCs/>
                <w:sz w:val="24"/>
                <w:szCs w:val="24"/>
              </w:rPr>
            </w:pPr>
          </w:p>
          <w:p w14:paraId="1D5507FF" w14:textId="77777777" w:rsidR="00187721" w:rsidRPr="00DF2EA2" w:rsidRDefault="00187721" w:rsidP="00CC618B">
            <w:pPr>
              <w:rPr>
                <w:rFonts w:ascii="Times New Roman" w:hAnsi="Times New Roman" w:cs="Times New Roman"/>
                <w:b/>
                <w:bCs/>
                <w:i/>
                <w:iCs/>
                <w:sz w:val="24"/>
                <w:szCs w:val="24"/>
              </w:rPr>
            </w:pPr>
          </w:p>
          <w:p w14:paraId="118CF022" w14:textId="1ACBF3CF" w:rsidR="008E1B15" w:rsidRPr="00DF2EA2" w:rsidRDefault="008E1B15" w:rsidP="00CC618B">
            <w:pPr>
              <w:rPr>
                <w:rFonts w:ascii="Times New Roman" w:hAnsi="Times New Roman" w:cs="Times New Roman"/>
                <w:b/>
                <w:bCs/>
                <w:i/>
                <w:iCs/>
                <w:sz w:val="24"/>
                <w:szCs w:val="24"/>
              </w:rPr>
            </w:pPr>
            <w:r w:rsidRPr="00DF2EA2">
              <w:rPr>
                <w:rFonts w:ascii="Times New Roman" w:hAnsi="Times New Roman" w:cs="Times New Roman"/>
                <w:b/>
                <w:bCs/>
                <w:i/>
                <w:iCs/>
                <w:sz w:val="24"/>
                <w:szCs w:val="24"/>
              </w:rPr>
              <w:t>Improve risk manageme</w:t>
            </w:r>
            <w:r w:rsidRPr="00DF2EA2">
              <w:rPr>
                <w:rFonts w:ascii="Times New Roman" w:hAnsi="Times New Roman" w:cs="Times New Roman"/>
                <w:b/>
                <w:bCs/>
                <w:i/>
                <w:iCs/>
                <w:sz w:val="24"/>
                <w:szCs w:val="24"/>
              </w:rPr>
              <w:lastRenderedPageBreak/>
              <w:t>nt and communication practice</w:t>
            </w:r>
          </w:p>
          <w:p w14:paraId="66E50DF5"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p w14:paraId="7C55666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val="restart"/>
          </w:tcPr>
          <w:p w14:paraId="7345E3DD" w14:textId="77777777" w:rsidR="008E1B15" w:rsidRPr="00DF2EA2" w:rsidRDefault="008E1B15" w:rsidP="00CC618B">
            <w:pPr>
              <w:pBdr>
                <w:top w:val="nil"/>
                <w:left w:val="nil"/>
                <w:bottom w:val="nil"/>
                <w:right w:val="nil"/>
                <w:between w:val="nil"/>
              </w:pBdr>
              <w:spacing w:after="200" w:line="360" w:lineRule="auto"/>
              <w:contextualSpacing/>
              <w:rPr>
                <w:rFonts w:ascii="Times New Roman" w:hAnsi="Times New Roman" w:cs="Times New Roman"/>
                <w:sz w:val="24"/>
                <w:szCs w:val="24"/>
              </w:rPr>
            </w:pPr>
            <w:r w:rsidRPr="00DF2EA2">
              <w:rPr>
                <w:rFonts w:ascii="Times New Roman" w:hAnsi="Times New Roman" w:cs="Times New Roman"/>
                <w:sz w:val="24"/>
                <w:szCs w:val="24"/>
              </w:rPr>
              <w:lastRenderedPageBreak/>
              <w:t xml:space="preserve">Ensure the availability and implementation of Risk Management and </w:t>
            </w:r>
            <w:r w:rsidRPr="00DF2EA2">
              <w:rPr>
                <w:rFonts w:ascii="Times New Roman" w:hAnsi="Times New Roman" w:cs="Times New Roman"/>
                <w:sz w:val="24"/>
                <w:szCs w:val="24"/>
              </w:rPr>
              <w:lastRenderedPageBreak/>
              <w:t>communication plan</w:t>
            </w:r>
          </w:p>
        </w:tc>
        <w:tc>
          <w:tcPr>
            <w:tcW w:w="1660" w:type="dxa"/>
            <w:tcBorders>
              <w:bottom w:val="single" w:sz="4" w:space="0" w:color="auto"/>
            </w:tcBorders>
          </w:tcPr>
          <w:p w14:paraId="5B4397E2" w14:textId="77777777" w:rsidR="008E1B15" w:rsidRPr="00DF2EA2" w:rsidRDefault="008E1B15" w:rsidP="00CC618B">
            <w:pPr>
              <w:pBdr>
                <w:top w:val="nil"/>
                <w:left w:val="nil"/>
                <w:bottom w:val="nil"/>
                <w:right w:val="nil"/>
                <w:between w:val="nil"/>
              </w:pBdr>
              <w:spacing w:after="200" w:line="360" w:lineRule="auto"/>
              <w:contextualSpacing/>
              <w:jc w:val="left"/>
              <w:rPr>
                <w:rFonts w:ascii="Times New Roman" w:hAnsi="Times New Roman" w:cs="Times New Roman"/>
                <w:sz w:val="24"/>
                <w:szCs w:val="24"/>
              </w:rPr>
            </w:pPr>
            <w:r w:rsidRPr="00DF2EA2">
              <w:rPr>
                <w:rFonts w:ascii="Times New Roman" w:hAnsi="Times New Roman" w:cs="Times New Roman"/>
                <w:sz w:val="24"/>
                <w:szCs w:val="24"/>
              </w:rPr>
              <w:lastRenderedPageBreak/>
              <w:t xml:space="preserve">There is no record of PV plan by MAH as required by FMHACA  </w:t>
            </w:r>
          </w:p>
          <w:p w14:paraId="4B26AA05" w14:textId="77777777" w:rsidR="008E1B15" w:rsidRPr="00DF2EA2" w:rsidRDefault="008E1B15" w:rsidP="00CC618B">
            <w:pPr>
              <w:spacing w:line="360" w:lineRule="auto"/>
              <w:rPr>
                <w:rFonts w:ascii="Times New Roman" w:hAnsi="Times New Roman" w:cs="Times New Roman"/>
                <w:sz w:val="24"/>
                <w:szCs w:val="24"/>
              </w:rPr>
            </w:pPr>
          </w:p>
        </w:tc>
        <w:tc>
          <w:tcPr>
            <w:tcW w:w="2109" w:type="dxa"/>
            <w:tcBorders>
              <w:bottom w:val="single" w:sz="4" w:space="0" w:color="auto"/>
            </w:tcBorders>
          </w:tcPr>
          <w:p w14:paraId="55203F6B"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lang w:val="en-GB"/>
              </w:rPr>
            </w:pPr>
            <w:r w:rsidRPr="00DF2EA2">
              <w:rPr>
                <w:rFonts w:ascii="Times New Roman" w:hAnsi="Times New Roman" w:cs="Times New Roman"/>
                <w:sz w:val="24"/>
                <w:szCs w:val="24"/>
                <w:lang w:val="en-GB"/>
              </w:rPr>
              <w:t xml:space="preserve">Archive records of RMP and communication plan for all marketed products by MAH </w:t>
            </w:r>
          </w:p>
        </w:tc>
        <w:tc>
          <w:tcPr>
            <w:tcW w:w="1157" w:type="dxa"/>
          </w:tcPr>
          <w:p w14:paraId="512DE0C2"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Q2,2020</w:t>
            </w:r>
          </w:p>
        </w:tc>
        <w:tc>
          <w:tcPr>
            <w:tcW w:w="1199" w:type="dxa"/>
          </w:tcPr>
          <w:p w14:paraId="68145A1A"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6FD1794D"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Archived RMPs and communication plan</w:t>
            </w:r>
          </w:p>
        </w:tc>
        <w:tc>
          <w:tcPr>
            <w:tcW w:w="1325" w:type="dxa"/>
            <w:vMerge w:val="restart"/>
          </w:tcPr>
          <w:p w14:paraId="5227615A" w14:textId="77777777" w:rsidR="008E1B15" w:rsidRPr="00DF2EA2" w:rsidRDefault="008E1B15" w:rsidP="00CC618B">
            <w:pPr>
              <w:spacing w:line="360" w:lineRule="auto"/>
              <w:rPr>
                <w:rFonts w:ascii="Times New Roman" w:hAnsi="Times New Roman" w:cs="Times New Roman"/>
                <w:i/>
                <w:iCs/>
                <w:sz w:val="24"/>
                <w:szCs w:val="24"/>
              </w:rPr>
            </w:pPr>
          </w:p>
          <w:p w14:paraId="4BCEA691" w14:textId="77777777" w:rsidR="008E1B15" w:rsidRPr="00DF2EA2" w:rsidRDefault="008E1B15" w:rsidP="00CC618B">
            <w:pPr>
              <w:spacing w:line="360" w:lineRule="auto"/>
              <w:rPr>
                <w:rFonts w:ascii="Times New Roman" w:hAnsi="Times New Roman" w:cs="Times New Roman"/>
                <w:i/>
                <w:iCs/>
                <w:sz w:val="24"/>
                <w:szCs w:val="24"/>
              </w:rPr>
            </w:pPr>
          </w:p>
          <w:p w14:paraId="51D8DF98" w14:textId="77777777" w:rsidR="008E1B15" w:rsidRPr="00DF2EA2" w:rsidRDefault="008E1B15" w:rsidP="00CC618B">
            <w:pPr>
              <w:spacing w:line="360" w:lineRule="auto"/>
              <w:rPr>
                <w:rFonts w:ascii="Times New Roman" w:hAnsi="Times New Roman" w:cs="Times New Roman"/>
                <w:i/>
                <w:iCs/>
                <w:sz w:val="24"/>
                <w:szCs w:val="24"/>
              </w:rPr>
            </w:pPr>
          </w:p>
          <w:p w14:paraId="080698AC" w14:textId="77777777" w:rsidR="008E1B15" w:rsidRPr="00DF2EA2" w:rsidRDefault="008E1B15" w:rsidP="00CC618B">
            <w:pPr>
              <w:spacing w:line="360" w:lineRule="auto"/>
              <w:rPr>
                <w:rFonts w:ascii="Times New Roman" w:hAnsi="Times New Roman" w:cs="Times New Roman"/>
                <w:i/>
                <w:iCs/>
                <w:sz w:val="24"/>
                <w:szCs w:val="24"/>
              </w:rPr>
            </w:pPr>
          </w:p>
          <w:p w14:paraId="001BB8C8" w14:textId="77777777" w:rsidR="008E1B15" w:rsidRPr="00DF2EA2" w:rsidRDefault="008E1B15" w:rsidP="00CC618B">
            <w:pPr>
              <w:spacing w:line="360" w:lineRule="auto"/>
              <w:rPr>
                <w:rFonts w:ascii="Times New Roman" w:hAnsi="Times New Roman" w:cs="Times New Roman"/>
                <w:i/>
                <w:iCs/>
                <w:sz w:val="24"/>
                <w:szCs w:val="24"/>
              </w:rPr>
            </w:pPr>
          </w:p>
          <w:p w14:paraId="428C9045" w14:textId="77777777" w:rsidR="008E1B15" w:rsidRPr="00DF2EA2" w:rsidRDefault="008E1B15" w:rsidP="00CC618B">
            <w:pPr>
              <w:spacing w:line="360" w:lineRule="auto"/>
              <w:rPr>
                <w:rFonts w:ascii="Times New Roman" w:hAnsi="Times New Roman" w:cs="Times New Roman"/>
                <w:i/>
                <w:iCs/>
                <w:sz w:val="24"/>
                <w:szCs w:val="24"/>
              </w:rPr>
            </w:pPr>
          </w:p>
          <w:p w14:paraId="25878913" w14:textId="77777777" w:rsidR="008E1B15" w:rsidRPr="00DF2EA2" w:rsidRDefault="008E1B15" w:rsidP="00CC618B">
            <w:pPr>
              <w:spacing w:line="360" w:lineRule="auto"/>
              <w:rPr>
                <w:rFonts w:ascii="Times New Roman" w:hAnsi="Times New Roman" w:cs="Times New Roman"/>
                <w:i/>
                <w:iCs/>
                <w:sz w:val="24"/>
                <w:szCs w:val="24"/>
              </w:rPr>
            </w:pPr>
          </w:p>
          <w:p w14:paraId="5BA2763E" w14:textId="77777777" w:rsidR="008E1B15" w:rsidRPr="00DF2EA2" w:rsidRDefault="008E1B15" w:rsidP="00CC618B">
            <w:pPr>
              <w:spacing w:line="360" w:lineRule="auto"/>
              <w:rPr>
                <w:rFonts w:ascii="Times New Roman" w:hAnsi="Times New Roman" w:cs="Times New Roman"/>
                <w:i/>
                <w:iCs/>
                <w:sz w:val="24"/>
                <w:szCs w:val="24"/>
              </w:rPr>
            </w:pPr>
          </w:p>
          <w:p w14:paraId="029F0849" w14:textId="77777777" w:rsidR="008E1B15" w:rsidRPr="00DF2EA2" w:rsidRDefault="008E1B15" w:rsidP="00CC618B">
            <w:pPr>
              <w:spacing w:line="360" w:lineRule="auto"/>
              <w:rPr>
                <w:rFonts w:ascii="Times New Roman" w:hAnsi="Times New Roman" w:cs="Times New Roman"/>
                <w:i/>
                <w:iCs/>
                <w:sz w:val="24"/>
                <w:szCs w:val="24"/>
              </w:rPr>
            </w:pPr>
          </w:p>
          <w:p w14:paraId="2A0D913E" w14:textId="77777777" w:rsidR="008E1B15" w:rsidRPr="00DF2EA2" w:rsidRDefault="008E1B15" w:rsidP="00CC618B">
            <w:pPr>
              <w:spacing w:line="360" w:lineRule="auto"/>
              <w:rPr>
                <w:rFonts w:ascii="Times New Roman" w:hAnsi="Times New Roman" w:cs="Times New Roman"/>
                <w:i/>
                <w:iCs/>
                <w:sz w:val="24"/>
                <w:szCs w:val="24"/>
              </w:rPr>
            </w:pPr>
          </w:p>
          <w:p w14:paraId="6589BE42" w14:textId="77777777" w:rsidR="008E1B15" w:rsidRPr="00DF2EA2" w:rsidRDefault="008E1B15" w:rsidP="00CC618B">
            <w:pPr>
              <w:spacing w:line="360" w:lineRule="auto"/>
              <w:rPr>
                <w:rFonts w:ascii="Times New Roman" w:hAnsi="Times New Roman" w:cs="Times New Roman"/>
                <w:i/>
                <w:iCs/>
                <w:sz w:val="24"/>
                <w:szCs w:val="24"/>
              </w:rPr>
            </w:pPr>
          </w:p>
          <w:p w14:paraId="7054C66F" w14:textId="77777777" w:rsidR="008E1B15" w:rsidRPr="00DF2EA2" w:rsidRDefault="008E1B15" w:rsidP="00CC618B">
            <w:pPr>
              <w:spacing w:line="360" w:lineRule="auto"/>
              <w:rPr>
                <w:rFonts w:ascii="Times New Roman" w:hAnsi="Times New Roman" w:cs="Times New Roman"/>
                <w:i/>
                <w:iCs/>
                <w:sz w:val="24"/>
                <w:szCs w:val="24"/>
              </w:rPr>
            </w:pPr>
          </w:p>
          <w:p w14:paraId="7F4D9611"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The number of risks communicated</w:t>
            </w:r>
          </w:p>
        </w:tc>
        <w:tc>
          <w:tcPr>
            <w:tcW w:w="1880" w:type="dxa"/>
          </w:tcPr>
          <w:p w14:paraId="5E831338" w14:textId="77777777" w:rsidR="008E1B15" w:rsidRPr="00DF2EA2" w:rsidRDefault="008E1B15" w:rsidP="00CC618B">
            <w:pPr>
              <w:spacing w:line="360" w:lineRule="auto"/>
              <w:rPr>
                <w:rFonts w:ascii="Times New Roman" w:hAnsi="Times New Roman" w:cs="Times New Roman"/>
                <w:sz w:val="24"/>
                <w:szCs w:val="24"/>
              </w:rPr>
            </w:pPr>
          </w:p>
        </w:tc>
      </w:tr>
      <w:tr w:rsidR="00DF2EA2" w:rsidRPr="00DF2EA2" w14:paraId="759855BD" w14:textId="77777777" w:rsidTr="00DF2EA2">
        <w:trPr>
          <w:trHeight w:val="3792"/>
        </w:trPr>
        <w:tc>
          <w:tcPr>
            <w:tcW w:w="1430" w:type="dxa"/>
            <w:vMerge/>
          </w:tcPr>
          <w:p w14:paraId="4137FF0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1C3E9950" w14:textId="77777777" w:rsidR="008E1B15" w:rsidRPr="00DF2EA2" w:rsidRDefault="008E1B15" w:rsidP="00CC618B">
            <w:pPr>
              <w:spacing w:after="200" w:line="360" w:lineRule="auto"/>
              <w:contextualSpacing/>
              <w:rPr>
                <w:rFonts w:ascii="Times New Roman" w:hAnsi="Times New Roman" w:cs="Times New Roman"/>
                <w:sz w:val="24"/>
                <w:szCs w:val="24"/>
              </w:rPr>
            </w:pPr>
          </w:p>
        </w:tc>
        <w:tc>
          <w:tcPr>
            <w:tcW w:w="1660" w:type="dxa"/>
            <w:tcBorders>
              <w:top w:val="single" w:sz="4" w:space="0" w:color="auto"/>
              <w:bottom w:val="single" w:sz="4" w:space="0" w:color="auto"/>
              <w:right w:val="single" w:sz="4" w:space="0" w:color="auto"/>
            </w:tcBorders>
          </w:tcPr>
          <w:p w14:paraId="288C64A3" w14:textId="77777777" w:rsidR="008E1B15" w:rsidRPr="00DF2EA2" w:rsidRDefault="008E1B15" w:rsidP="00CC618B">
            <w:pPr>
              <w:spacing w:after="200" w:line="360" w:lineRule="auto"/>
              <w:contextualSpacing/>
              <w:jc w:val="left"/>
              <w:rPr>
                <w:rFonts w:ascii="Times New Roman" w:hAnsi="Times New Roman" w:cs="Times New Roman"/>
                <w:sz w:val="24"/>
                <w:szCs w:val="24"/>
                <w:lang w:val="en-GB"/>
              </w:rPr>
            </w:pPr>
            <w:r w:rsidRPr="00DF2EA2">
              <w:rPr>
                <w:rFonts w:ascii="Times New Roman" w:hAnsi="Times New Roman" w:cs="Times New Roman"/>
                <w:sz w:val="24"/>
                <w:szCs w:val="24"/>
                <w:lang w:val="en-GB"/>
              </w:rPr>
              <w:t xml:space="preserve">Public Questions received by the toll-free line are neither forwarded to nor recorded by the PV </w:t>
            </w:r>
            <w:proofErr w:type="spellStart"/>
            <w:r w:rsidRPr="00DF2EA2">
              <w:rPr>
                <w:rFonts w:ascii="Times New Roman" w:hAnsi="Times New Roman" w:cs="Times New Roman"/>
                <w:sz w:val="24"/>
                <w:szCs w:val="24"/>
                <w:lang w:val="en-GB"/>
              </w:rPr>
              <w:t>Center</w:t>
            </w:r>
            <w:proofErr w:type="spellEnd"/>
            <w:r w:rsidRPr="00DF2EA2">
              <w:rPr>
                <w:rFonts w:ascii="Times New Roman" w:hAnsi="Times New Roman" w:cs="Times New Roman"/>
                <w:sz w:val="24"/>
                <w:szCs w:val="24"/>
                <w:lang w:val="en-GB"/>
              </w:rPr>
              <w:t xml:space="preserve">. </w:t>
            </w:r>
          </w:p>
          <w:p w14:paraId="2CFD7B23" w14:textId="77777777" w:rsidR="008E1B15" w:rsidRPr="00DF2EA2" w:rsidRDefault="008E1B15" w:rsidP="00CC618B">
            <w:pPr>
              <w:spacing w:after="200" w:line="360" w:lineRule="auto"/>
              <w:contextualSpacing/>
              <w:jc w:val="left"/>
              <w:rPr>
                <w:rFonts w:ascii="Times New Roman" w:hAnsi="Times New Roman" w:cs="Times New Roman"/>
                <w:sz w:val="24"/>
                <w:szCs w:val="24"/>
                <w:lang w:val="en-GB"/>
              </w:rPr>
            </w:pPr>
          </w:p>
        </w:tc>
        <w:tc>
          <w:tcPr>
            <w:tcW w:w="2109" w:type="dxa"/>
            <w:tcBorders>
              <w:top w:val="single" w:sz="4" w:space="0" w:color="auto"/>
              <w:left w:val="single" w:sz="4" w:space="0" w:color="auto"/>
              <w:bottom w:val="single" w:sz="4" w:space="0" w:color="auto"/>
              <w:right w:val="single" w:sz="4" w:space="0" w:color="auto"/>
            </w:tcBorders>
          </w:tcPr>
          <w:p w14:paraId="58B26B71"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lang w:val="en-GB"/>
              </w:rPr>
            </w:pPr>
          </w:p>
          <w:p w14:paraId="4FD0BC7F"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lang w:val="en-GB"/>
              </w:rPr>
            </w:pPr>
            <w:r w:rsidRPr="00DF2EA2">
              <w:rPr>
                <w:rFonts w:ascii="Times New Roman" w:hAnsi="Times New Roman" w:cs="Times New Roman"/>
                <w:sz w:val="24"/>
                <w:szCs w:val="24"/>
                <w:lang w:val="en-GB"/>
              </w:rPr>
              <w:t xml:space="preserve">Develop risk communication strategy for the national PV </w:t>
            </w:r>
            <w:proofErr w:type="spellStart"/>
            <w:r w:rsidRPr="00DF2EA2">
              <w:rPr>
                <w:rFonts w:ascii="Times New Roman" w:hAnsi="Times New Roman" w:cs="Times New Roman"/>
                <w:sz w:val="24"/>
                <w:szCs w:val="24"/>
                <w:lang w:val="en-GB"/>
              </w:rPr>
              <w:t>center</w:t>
            </w:r>
            <w:proofErr w:type="spellEnd"/>
            <w:r w:rsidRPr="00DF2EA2">
              <w:rPr>
                <w:rFonts w:ascii="Times New Roman" w:hAnsi="Times New Roman" w:cs="Times New Roman"/>
                <w:sz w:val="24"/>
                <w:szCs w:val="24"/>
                <w:lang w:val="en-GB"/>
              </w:rPr>
              <w:t xml:space="preserve"> to communicate with key stakeholders in the PV network nationally and internationally</w:t>
            </w:r>
          </w:p>
        </w:tc>
        <w:tc>
          <w:tcPr>
            <w:tcW w:w="1157" w:type="dxa"/>
            <w:tcBorders>
              <w:left w:val="single" w:sz="4" w:space="0" w:color="auto"/>
            </w:tcBorders>
          </w:tcPr>
          <w:p w14:paraId="15DC23F0" w14:textId="77777777" w:rsidR="008E1B15" w:rsidRPr="00DF2EA2" w:rsidRDefault="008E1B15" w:rsidP="00CC618B">
            <w:pPr>
              <w:spacing w:line="360" w:lineRule="auto"/>
              <w:rPr>
                <w:rFonts w:ascii="Times New Roman" w:hAnsi="Times New Roman" w:cs="Times New Roman"/>
                <w:sz w:val="24"/>
                <w:szCs w:val="24"/>
              </w:rPr>
            </w:pPr>
          </w:p>
          <w:p w14:paraId="395B72D3"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Q4,2019</w:t>
            </w:r>
          </w:p>
          <w:p w14:paraId="0450CAD1" w14:textId="77777777" w:rsidR="008E1B15" w:rsidRPr="00DF2EA2" w:rsidRDefault="008E1B15" w:rsidP="00CC618B">
            <w:pPr>
              <w:spacing w:line="360" w:lineRule="auto"/>
              <w:rPr>
                <w:rFonts w:ascii="Times New Roman" w:hAnsi="Times New Roman" w:cs="Times New Roman"/>
                <w:sz w:val="24"/>
                <w:szCs w:val="24"/>
              </w:rPr>
            </w:pPr>
          </w:p>
        </w:tc>
        <w:tc>
          <w:tcPr>
            <w:tcW w:w="1199" w:type="dxa"/>
          </w:tcPr>
          <w:p w14:paraId="2A817650" w14:textId="77777777" w:rsidR="008E1B15" w:rsidRPr="00DF2EA2" w:rsidRDefault="008E1B15" w:rsidP="00CC618B">
            <w:pPr>
              <w:spacing w:line="360" w:lineRule="auto"/>
              <w:rPr>
                <w:rFonts w:ascii="Times New Roman" w:hAnsi="Times New Roman" w:cs="Times New Roman"/>
                <w:sz w:val="24"/>
                <w:szCs w:val="24"/>
              </w:rPr>
            </w:pPr>
          </w:p>
        </w:tc>
        <w:tc>
          <w:tcPr>
            <w:tcW w:w="1387" w:type="dxa"/>
          </w:tcPr>
          <w:p w14:paraId="43A4B25B"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Risk communication strategy developed</w:t>
            </w:r>
          </w:p>
        </w:tc>
        <w:tc>
          <w:tcPr>
            <w:tcW w:w="1325" w:type="dxa"/>
            <w:vMerge/>
          </w:tcPr>
          <w:p w14:paraId="205B17FD"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61B410F6"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PAVIA, </w:t>
            </w:r>
          </w:p>
          <w:p w14:paraId="53FB953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WHO</w:t>
            </w:r>
          </w:p>
        </w:tc>
      </w:tr>
      <w:tr w:rsidR="00DF2EA2" w:rsidRPr="00DF2EA2" w14:paraId="4FD5C296" w14:textId="77777777" w:rsidTr="00DF2EA2">
        <w:trPr>
          <w:trHeight w:val="3792"/>
        </w:trPr>
        <w:tc>
          <w:tcPr>
            <w:tcW w:w="1430" w:type="dxa"/>
            <w:vMerge/>
          </w:tcPr>
          <w:p w14:paraId="701E300A"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rPr>
            </w:pPr>
          </w:p>
        </w:tc>
        <w:tc>
          <w:tcPr>
            <w:tcW w:w="1827" w:type="dxa"/>
            <w:vMerge/>
          </w:tcPr>
          <w:p w14:paraId="5125DD8D" w14:textId="77777777" w:rsidR="008E1B15" w:rsidRPr="00DF2EA2" w:rsidRDefault="008E1B15" w:rsidP="00CC618B">
            <w:pPr>
              <w:spacing w:after="200" w:line="360" w:lineRule="auto"/>
              <w:contextualSpacing/>
              <w:rPr>
                <w:rFonts w:ascii="Times New Roman" w:hAnsi="Times New Roman" w:cs="Times New Roman"/>
                <w:sz w:val="24"/>
                <w:szCs w:val="24"/>
              </w:rPr>
            </w:pPr>
          </w:p>
        </w:tc>
        <w:tc>
          <w:tcPr>
            <w:tcW w:w="1660" w:type="dxa"/>
            <w:tcBorders>
              <w:top w:val="single" w:sz="4" w:space="0" w:color="auto"/>
              <w:bottom w:val="single" w:sz="4" w:space="0" w:color="auto"/>
              <w:right w:val="single" w:sz="4" w:space="0" w:color="auto"/>
            </w:tcBorders>
          </w:tcPr>
          <w:p w14:paraId="007D9620" w14:textId="010E2F3C" w:rsidR="008E1B15" w:rsidRPr="00DF2EA2" w:rsidRDefault="008E1B15" w:rsidP="00CC618B">
            <w:pPr>
              <w:spacing w:after="200" w:line="360" w:lineRule="auto"/>
              <w:contextualSpacing/>
              <w:rPr>
                <w:rFonts w:ascii="Times New Roman" w:hAnsi="Times New Roman" w:cs="Times New Roman"/>
                <w:sz w:val="24"/>
                <w:szCs w:val="24"/>
              </w:rPr>
            </w:pPr>
            <w:r w:rsidRPr="00DF2EA2">
              <w:rPr>
                <w:rFonts w:ascii="Times New Roman" w:hAnsi="Times New Roman" w:cs="Times New Roman"/>
                <w:sz w:val="24"/>
                <w:szCs w:val="24"/>
                <w:lang w:val="en-GB"/>
              </w:rPr>
              <w:t>There</w:t>
            </w:r>
            <w:r w:rsidR="00DF2EA2" w:rsidRPr="00DF2EA2">
              <w:rPr>
                <w:rFonts w:ascii="Times New Roman" w:hAnsi="Times New Roman" w:cs="Times New Roman"/>
                <w:sz w:val="24"/>
                <w:szCs w:val="24"/>
                <w:lang w:val="en-GB"/>
              </w:rPr>
              <w:t xml:space="preserve"> </w:t>
            </w:r>
            <w:r w:rsidRPr="00DF2EA2">
              <w:rPr>
                <w:rFonts w:ascii="Times New Roman" w:hAnsi="Times New Roman" w:cs="Times New Roman"/>
                <w:sz w:val="24"/>
                <w:szCs w:val="24"/>
                <w:lang w:val="en-GB"/>
              </w:rPr>
              <w:t>is n</w:t>
            </w:r>
            <w:r w:rsidRPr="00DF2EA2">
              <w:rPr>
                <w:rFonts w:ascii="Times New Roman" w:hAnsi="Times New Roman" w:cs="Times New Roman"/>
                <w:sz w:val="24"/>
                <w:szCs w:val="24"/>
              </w:rPr>
              <w:t>o communication records related to medicine safety that have been targeted towards the general public</w:t>
            </w:r>
          </w:p>
          <w:p w14:paraId="34B1560C" w14:textId="75EC2CBF" w:rsidR="008E1B15" w:rsidRPr="00DF2EA2" w:rsidRDefault="008E1B15" w:rsidP="00CC618B">
            <w:pPr>
              <w:spacing w:after="200" w:line="360" w:lineRule="auto"/>
              <w:contextualSpacing/>
              <w:rPr>
                <w:rFonts w:ascii="Times New Roman" w:hAnsi="Times New Roman" w:cs="Times New Roman"/>
                <w:sz w:val="24"/>
                <w:szCs w:val="24"/>
                <w:lang w:val="en-GB"/>
              </w:rPr>
            </w:pPr>
          </w:p>
        </w:tc>
        <w:tc>
          <w:tcPr>
            <w:tcW w:w="2109" w:type="dxa"/>
            <w:tcBorders>
              <w:top w:val="single" w:sz="4" w:space="0" w:color="auto"/>
              <w:left w:val="single" w:sz="4" w:space="0" w:color="auto"/>
              <w:right w:val="single" w:sz="4" w:space="0" w:color="auto"/>
            </w:tcBorders>
          </w:tcPr>
          <w:p w14:paraId="0E361333"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lang w:val="en-GB"/>
              </w:rPr>
            </w:pPr>
            <w:r w:rsidRPr="00DF2EA2">
              <w:rPr>
                <w:rFonts w:ascii="Times New Roman" w:hAnsi="Times New Roman" w:cs="Times New Roman"/>
                <w:sz w:val="24"/>
                <w:szCs w:val="24"/>
                <w:lang w:val="en-GB"/>
              </w:rPr>
              <w:t xml:space="preserve">Develop/ adopt communication plan for PV activities </w:t>
            </w:r>
          </w:p>
          <w:p w14:paraId="4B8B4094" w14:textId="77777777" w:rsidR="008E1B15" w:rsidRPr="00DF2EA2" w:rsidRDefault="008E1B15" w:rsidP="00CC618B">
            <w:pPr>
              <w:pBdr>
                <w:top w:val="nil"/>
                <w:left w:val="nil"/>
                <w:bottom w:val="nil"/>
                <w:right w:val="nil"/>
                <w:between w:val="nil"/>
              </w:pBdr>
              <w:spacing w:line="360" w:lineRule="auto"/>
              <w:rPr>
                <w:rFonts w:ascii="Times New Roman" w:hAnsi="Times New Roman" w:cs="Times New Roman"/>
                <w:sz w:val="24"/>
                <w:szCs w:val="24"/>
                <w:lang w:val="en-GB"/>
              </w:rPr>
            </w:pPr>
          </w:p>
        </w:tc>
        <w:tc>
          <w:tcPr>
            <w:tcW w:w="1157" w:type="dxa"/>
            <w:tcBorders>
              <w:left w:val="single" w:sz="4" w:space="0" w:color="auto"/>
            </w:tcBorders>
          </w:tcPr>
          <w:p w14:paraId="38393852"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Q1,2020</w:t>
            </w:r>
          </w:p>
        </w:tc>
        <w:tc>
          <w:tcPr>
            <w:tcW w:w="1199" w:type="dxa"/>
          </w:tcPr>
          <w:p w14:paraId="0632715E"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tc>
        <w:tc>
          <w:tcPr>
            <w:tcW w:w="1387" w:type="dxa"/>
          </w:tcPr>
          <w:p w14:paraId="5833D2E0"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Communication plan developed </w:t>
            </w:r>
          </w:p>
        </w:tc>
        <w:tc>
          <w:tcPr>
            <w:tcW w:w="1325" w:type="dxa"/>
            <w:vMerge/>
          </w:tcPr>
          <w:p w14:paraId="572DD043" w14:textId="77777777" w:rsidR="008E1B15" w:rsidRPr="00DF2EA2" w:rsidRDefault="008E1B15" w:rsidP="00CC618B">
            <w:pPr>
              <w:spacing w:line="360" w:lineRule="auto"/>
              <w:rPr>
                <w:rFonts w:ascii="Times New Roman" w:hAnsi="Times New Roman" w:cs="Times New Roman"/>
                <w:sz w:val="24"/>
                <w:szCs w:val="24"/>
              </w:rPr>
            </w:pPr>
          </w:p>
        </w:tc>
        <w:tc>
          <w:tcPr>
            <w:tcW w:w="1880" w:type="dxa"/>
          </w:tcPr>
          <w:p w14:paraId="139B81F8" w14:textId="77777777" w:rsidR="008E1B15" w:rsidRPr="00DF2EA2" w:rsidRDefault="008E1B15" w:rsidP="00CC618B">
            <w:pPr>
              <w:spacing w:line="360" w:lineRule="auto"/>
              <w:rPr>
                <w:rFonts w:ascii="Times New Roman" w:hAnsi="Times New Roman" w:cs="Times New Roman"/>
                <w:sz w:val="24"/>
                <w:szCs w:val="24"/>
              </w:rPr>
            </w:pPr>
            <w:r w:rsidRPr="00DF2EA2">
              <w:rPr>
                <w:rFonts w:ascii="Times New Roman" w:hAnsi="Times New Roman" w:cs="Times New Roman"/>
                <w:sz w:val="24"/>
                <w:szCs w:val="24"/>
              </w:rPr>
              <w:t>PAVIA</w:t>
            </w:r>
          </w:p>
        </w:tc>
      </w:tr>
    </w:tbl>
    <w:p w14:paraId="0565548E" w14:textId="77777777" w:rsidR="00DF2EA2" w:rsidRDefault="00DF2EA2" w:rsidP="00E8411C">
      <w:pPr>
        <w:pStyle w:val="Heading1"/>
        <w:jc w:val="center"/>
        <w:rPr>
          <w:rFonts w:ascii="Times New Roman" w:hAnsi="Times New Roman" w:cs="Times New Roman"/>
          <w:b/>
          <w:bCs/>
          <w:color w:val="auto"/>
          <w:sz w:val="28"/>
          <w:szCs w:val="28"/>
        </w:rPr>
      </w:pPr>
      <w:bookmarkStart w:id="35" w:name="_Toc42807927"/>
    </w:p>
    <w:p w14:paraId="56C5B38B" w14:textId="77777777" w:rsidR="00DF2EA2" w:rsidRDefault="00DF2EA2" w:rsidP="00DF2EA2"/>
    <w:p w14:paraId="1DE5C3BD" w14:textId="77777777" w:rsidR="00DF2EA2" w:rsidRDefault="00DF2EA2" w:rsidP="00DF2EA2"/>
    <w:p w14:paraId="290644B2" w14:textId="77777777" w:rsidR="00DF2EA2" w:rsidRDefault="00DF2EA2" w:rsidP="00DF2EA2"/>
    <w:p w14:paraId="675A05B9" w14:textId="77777777" w:rsidR="00DF2EA2" w:rsidRDefault="00DF2EA2" w:rsidP="00DF2EA2"/>
    <w:p w14:paraId="5A6C3370" w14:textId="77777777" w:rsidR="00DF2EA2" w:rsidRDefault="00DF2EA2" w:rsidP="00DF2EA2"/>
    <w:p w14:paraId="488631F9" w14:textId="77777777" w:rsidR="00DF2EA2" w:rsidRDefault="00DF2EA2" w:rsidP="00DF2EA2"/>
    <w:p w14:paraId="0241E2D6" w14:textId="77777777" w:rsidR="00DF2EA2" w:rsidRDefault="00DF2EA2" w:rsidP="00DF2EA2"/>
    <w:p w14:paraId="261D052D" w14:textId="77777777" w:rsidR="00DF2EA2" w:rsidRDefault="00DF2EA2" w:rsidP="00DF2EA2"/>
    <w:p w14:paraId="38249E01" w14:textId="34A7D82D" w:rsidR="00E8411C" w:rsidRPr="00DF2EA2" w:rsidRDefault="00E8411C" w:rsidP="00DF2EA2">
      <w:pPr>
        <w:pStyle w:val="Heading1"/>
        <w:rPr>
          <w:rFonts w:ascii="Times New Roman" w:hAnsi="Times New Roman" w:cs="Times New Roman"/>
          <w:color w:val="1F497D" w:themeColor="text2"/>
          <w:sz w:val="28"/>
          <w:szCs w:val="28"/>
        </w:rPr>
      </w:pPr>
      <w:r w:rsidRPr="00DF2EA2">
        <w:rPr>
          <w:rFonts w:ascii="Times New Roman" w:hAnsi="Times New Roman" w:cs="Times New Roman"/>
          <w:color w:val="1F497D" w:themeColor="text2"/>
          <w:sz w:val="28"/>
          <w:szCs w:val="28"/>
        </w:rPr>
        <w:lastRenderedPageBreak/>
        <w:t xml:space="preserve">Activities regarding </w:t>
      </w:r>
      <w:proofErr w:type="spellStart"/>
      <w:r w:rsidRPr="00DF2EA2">
        <w:rPr>
          <w:rFonts w:ascii="Times New Roman" w:hAnsi="Times New Roman" w:cs="Times New Roman"/>
          <w:color w:val="1F497D" w:themeColor="text2"/>
          <w:sz w:val="28"/>
          <w:szCs w:val="28"/>
        </w:rPr>
        <w:t>aDSM</w:t>
      </w:r>
      <w:bookmarkEnd w:id="35"/>
      <w:proofErr w:type="spellEnd"/>
    </w:p>
    <w:p w14:paraId="5727F89D" w14:textId="77777777" w:rsidR="00DF2EA2" w:rsidRPr="00DF2EA2" w:rsidRDefault="00DF2EA2" w:rsidP="00DF2EA2"/>
    <w:tbl>
      <w:tblPr>
        <w:tblStyle w:val="TableGrid"/>
        <w:tblW w:w="13135" w:type="dxa"/>
        <w:tblLayout w:type="fixed"/>
        <w:tblLook w:val="04A0" w:firstRow="1" w:lastRow="0" w:firstColumn="1" w:lastColumn="0" w:noHBand="0" w:noVBand="1"/>
      </w:tblPr>
      <w:tblGrid>
        <w:gridCol w:w="1645"/>
        <w:gridCol w:w="1989"/>
        <w:gridCol w:w="2037"/>
        <w:gridCol w:w="1344"/>
        <w:gridCol w:w="1530"/>
        <w:gridCol w:w="1620"/>
        <w:gridCol w:w="1800"/>
        <w:gridCol w:w="1170"/>
      </w:tblGrid>
      <w:tr w:rsidR="00E8411C" w:rsidRPr="00DF2EA2" w14:paraId="616B20D4" w14:textId="77777777" w:rsidTr="009007D9">
        <w:trPr>
          <w:tblHeader/>
        </w:trPr>
        <w:tc>
          <w:tcPr>
            <w:tcW w:w="1645" w:type="dxa"/>
          </w:tcPr>
          <w:p w14:paraId="6DD9F9A0"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Specific objective</w:t>
            </w:r>
          </w:p>
        </w:tc>
        <w:tc>
          <w:tcPr>
            <w:tcW w:w="1989" w:type="dxa"/>
          </w:tcPr>
          <w:p w14:paraId="5E4A631D"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Gap addressed</w:t>
            </w:r>
          </w:p>
        </w:tc>
        <w:tc>
          <w:tcPr>
            <w:tcW w:w="2037" w:type="dxa"/>
          </w:tcPr>
          <w:p w14:paraId="66C93044"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Activities</w:t>
            </w:r>
          </w:p>
        </w:tc>
        <w:tc>
          <w:tcPr>
            <w:tcW w:w="1344" w:type="dxa"/>
          </w:tcPr>
          <w:p w14:paraId="4F4D8DA6"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Timelines</w:t>
            </w:r>
          </w:p>
        </w:tc>
        <w:tc>
          <w:tcPr>
            <w:tcW w:w="1530" w:type="dxa"/>
          </w:tcPr>
          <w:p w14:paraId="6D3FF730"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Responsible partner &amp; person</w:t>
            </w:r>
          </w:p>
        </w:tc>
        <w:tc>
          <w:tcPr>
            <w:tcW w:w="1620" w:type="dxa"/>
          </w:tcPr>
          <w:p w14:paraId="49FADD21"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Output indicator</w:t>
            </w:r>
          </w:p>
        </w:tc>
        <w:tc>
          <w:tcPr>
            <w:tcW w:w="1800" w:type="dxa"/>
          </w:tcPr>
          <w:p w14:paraId="38021C05"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Outcome indicator</w:t>
            </w:r>
          </w:p>
        </w:tc>
        <w:tc>
          <w:tcPr>
            <w:tcW w:w="1170" w:type="dxa"/>
          </w:tcPr>
          <w:p w14:paraId="43F9CE46"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b/>
                <w:sz w:val="24"/>
                <w:szCs w:val="24"/>
              </w:rPr>
              <w:t>Funding</w:t>
            </w:r>
          </w:p>
        </w:tc>
      </w:tr>
      <w:tr w:rsidR="00E8411C" w:rsidRPr="00DF2EA2" w14:paraId="6A2DB16E" w14:textId="77777777" w:rsidTr="009007D9">
        <w:tc>
          <w:tcPr>
            <w:tcW w:w="1645" w:type="dxa"/>
            <w:vMerge w:val="restart"/>
          </w:tcPr>
          <w:p w14:paraId="65D75734"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p w14:paraId="11395F34"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p w14:paraId="61060449"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p w14:paraId="3EDF5FC7"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p w14:paraId="1A6A276B"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p w14:paraId="7576EA57"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t xml:space="preserve">Establish / strengthen TB </w:t>
            </w:r>
            <w:proofErr w:type="spellStart"/>
            <w:r w:rsidRPr="00DF2EA2">
              <w:rPr>
                <w:rFonts w:ascii="Times New Roman" w:eastAsia="Calibri" w:hAnsi="Times New Roman" w:cs="Times New Roman"/>
                <w:color w:val="000000"/>
                <w:sz w:val="24"/>
                <w:szCs w:val="24"/>
              </w:rPr>
              <w:t>aDSM</w:t>
            </w:r>
            <w:proofErr w:type="spellEnd"/>
            <w:r w:rsidRPr="00DF2EA2">
              <w:rPr>
                <w:rFonts w:ascii="Times New Roman" w:eastAsia="Calibri" w:hAnsi="Times New Roman" w:cs="Times New Roman"/>
                <w:color w:val="000000"/>
                <w:sz w:val="24"/>
                <w:szCs w:val="24"/>
              </w:rPr>
              <w:t xml:space="preserve"> coordination mechanism </w:t>
            </w:r>
          </w:p>
        </w:tc>
        <w:tc>
          <w:tcPr>
            <w:tcW w:w="1989" w:type="dxa"/>
          </w:tcPr>
          <w:p w14:paraId="6E090DD4" w14:textId="77777777" w:rsidR="00E8411C" w:rsidRPr="00DF2EA2" w:rsidRDefault="00E8411C" w:rsidP="009007D9">
            <w:pPr>
              <w:pBdr>
                <w:top w:val="nil"/>
                <w:left w:val="nil"/>
                <w:bottom w:val="nil"/>
                <w:right w:val="nil"/>
                <w:between w:val="nil"/>
              </w:pBdr>
              <w:spacing w:line="360" w:lineRule="auto"/>
              <w:ind w:left="34"/>
              <w:contextualSpacing/>
              <w:jc w:val="left"/>
              <w:rPr>
                <w:rFonts w:ascii="Times New Roman" w:eastAsia="Calibri" w:hAnsi="Times New Roman" w:cs="Times New Roman"/>
                <w:color w:val="000000"/>
                <w:sz w:val="24"/>
                <w:szCs w:val="24"/>
                <w:lang w:val="nl-NL"/>
              </w:rPr>
            </w:pPr>
            <w:r w:rsidRPr="00DF2EA2">
              <w:rPr>
                <w:rFonts w:ascii="Times New Roman" w:eastAsia="Calibri" w:hAnsi="Times New Roman" w:cs="Times New Roman"/>
                <w:color w:val="000000"/>
                <w:sz w:val="24"/>
                <w:szCs w:val="24"/>
                <w:lang w:val="nl-NL"/>
              </w:rPr>
              <w:t>There is no functional TB aDSM coordinating committee.</w:t>
            </w:r>
          </w:p>
          <w:p w14:paraId="6C647287" w14:textId="77777777" w:rsidR="00E8411C" w:rsidRPr="00DF2EA2" w:rsidRDefault="00E8411C" w:rsidP="009007D9">
            <w:pPr>
              <w:rPr>
                <w:rFonts w:ascii="Times New Roman" w:hAnsi="Times New Roman" w:cs="Times New Roman"/>
                <w:sz w:val="24"/>
                <w:szCs w:val="24"/>
              </w:rPr>
            </w:pPr>
          </w:p>
        </w:tc>
        <w:tc>
          <w:tcPr>
            <w:tcW w:w="2037" w:type="dxa"/>
          </w:tcPr>
          <w:p w14:paraId="648A9043"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color w:val="000000"/>
                <w:sz w:val="24"/>
                <w:szCs w:val="24"/>
              </w:rPr>
              <w:t xml:space="preserve">Establish/revitalize a national TB </w:t>
            </w:r>
            <w:proofErr w:type="spellStart"/>
            <w:r w:rsidRPr="00DF2EA2">
              <w:rPr>
                <w:rFonts w:ascii="Times New Roman" w:hAnsi="Times New Roman" w:cs="Times New Roman"/>
                <w:color w:val="000000"/>
                <w:sz w:val="24"/>
                <w:szCs w:val="24"/>
              </w:rPr>
              <w:t>aDSM</w:t>
            </w:r>
            <w:proofErr w:type="spellEnd"/>
            <w:r w:rsidRPr="00DF2EA2">
              <w:rPr>
                <w:rFonts w:ascii="Times New Roman" w:hAnsi="Times New Roman" w:cs="Times New Roman"/>
                <w:color w:val="000000"/>
                <w:sz w:val="24"/>
                <w:szCs w:val="24"/>
              </w:rPr>
              <w:t xml:space="preserve"> coordinating team (NTP, FMHACA, Other stakeholders) with defined TOR</w:t>
            </w:r>
          </w:p>
        </w:tc>
        <w:tc>
          <w:tcPr>
            <w:tcW w:w="1344" w:type="dxa"/>
          </w:tcPr>
          <w:p w14:paraId="32CD57D9"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t>Q3,2019</w:t>
            </w:r>
          </w:p>
          <w:p w14:paraId="0AAFDCD4" w14:textId="77777777" w:rsidR="00E8411C" w:rsidRPr="00DF2EA2" w:rsidRDefault="00E8411C" w:rsidP="009007D9">
            <w:pPr>
              <w:rPr>
                <w:rFonts w:ascii="Times New Roman" w:hAnsi="Times New Roman" w:cs="Times New Roman"/>
                <w:sz w:val="24"/>
                <w:szCs w:val="24"/>
              </w:rPr>
            </w:pPr>
          </w:p>
        </w:tc>
        <w:tc>
          <w:tcPr>
            <w:tcW w:w="1530" w:type="dxa"/>
          </w:tcPr>
          <w:p w14:paraId="17B75EF3"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PV Center, NTP</w:t>
            </w:r>
          </w:p>
        </w:tc>
        <w:tc>
          <w:tcPr>
            <w:tcW w:w="1620" w:type="dxa"/>
          </w:tcPr>
          <w:p w14:paraId="70C25103"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Signed TOR</w:t>
            </w:r>
          </w:p>
        </w:tc>
        <w:tc>
          <w:tcPr>
            <w:tcW w:w="1800" w:type="dxa"/>
            <w:vMerge w:val="restart"/>
          </w:tcPr>
          <w:p w14:paraId="69AADDE4" w14:textId="77777777" w:rsidR="00E8411C" w:rsidRPr="00DF2EA2" w:rsidRDefault="00E8411C" w:rsidP="009007D9">
            <w:pPr>
              <w:rPr>
                <w:rFonts w:ascii="Times New Roman" w:eastAsia="Calibri" w:hAnsi="Times New Roman" w:cs="Times New Roman"/>
                <w:color w:val="000000"/>
                <w:sz w:val="24"/>
                <w:szCs w:val="24"/>
              </w:rPr>
            </w:pPr>
          </w:p>
          <w:p w14:paraId="5B0F7321" w14:textId="77777777" w:rsidR="00E8411C" w:rsidRPr="00DF2EA2" w:rsidRDefault="00E8411C" w:rsidP="009007D9">
            <w:pPr>
              <w:rPr>
                <w:rFonts w:ascii="Times New Roman" w:eastAsia="Calibri" w:hAnsi="Times New Roman" w:cs="Times New Roman"/>
                <w:color w:val="000000"/>
                <w:sz w:val="24"/>
                <w:szCs w:val="24"/>
              </w:rPr>
            </w:pPr>
          </w:p>
          <w:p w14:paraId="7AC0AA20" w14:textId="77777777" w:rsidR="00E8411C" w:rsidRPr="00DF2EA2" w:rsidRDefault="00E8411C" w:rsidP="009007D9">
            <w:pPr>
              <w:rPr>
                <w:rFonts w:ascii="Times New Roman" w:eastAsia="Calibri" w:hAnsi="Times New Roman" w:cs="Times New Roman"/>
                <w:color w:val="000000"/>
                <w:sz w:val="24"/>
                <w:szCs w:val="24"/>
              </w:rPr>
            </w:pPr>
          </w:p>
          <w:p w14:paraId="4C4B9877" w14:textId="77777777" w:rsidR="00E8411C" w:rsidRPr="00DF2EA2" w:rsidRDefault="00E8411C" w:rsidP="009007D9">
            <w:pPr>
              <w:rPr>
                <w:rFonts w:ascii="Times New Roman" w:eastAsia="Calibri" w:hAnsi="Times New Roman" w:cs="Times New Roman"/>
                <w:color w:val="000000"/>
                <w:sz w:val="24"/>
                <w:szCs w:val="24"/>
              </w:rPr>
            </w:pPr>
          </w:p>
          <w:p w14:paraId="0B24FD67" w14:textId="77777777" w:rsidR="00E8411C" w:rsidRPr="00DF2EA2" w:rsidRDefault="00E8411C" w:rsidP="009007D9">
            <w:pPr>
              <w:rPr>
                <w:rFonts w:ascii="Times New Roman" w:eastAsia="Calibri" w:hAnsi="Times New Roman" w:cs="Times New Roman"/>
                <w:color w:val="000000"/>
                <w:sz w:val="24"/>
                <w:szCs w:val="24"/>
              </w:rPr>
            </w:pPr>
          </w:p>
          <w:p w14:paraId="251A08AC" w14:textId="77777777" w:rsidR="00E8411C" w:rsidRPr="00DF2EA2" w:rsidRDefault="00E8411C" w:rsidP="009007D9">
            <w:pPr>
              <w:rPr>
                <w:rFonts w:ascii="Times New Roman" w:eastAsia="Calibri" w:hAnsi="Times New Roman" w:cs="Times New Roman"/>
                <w:color w:val="000000"/>
                <w:sz w:val="24"/>
                <w:szCs w:val="24"/>
              </w:rPr>
            </w:pPr>
          </w:p>
          <w:p w14:paraId="72CB876C" w14:textId="77777777" w:rsidR="00E8411C" w:rsidRPr="00DF2EA2" w:rsidRDefault="00E8411C" w:rsidP="009007D9">
            <w:pPr>
              <w:rPr>
                <w:rFonts w:ascii="Times New Roman" w:eastAsia="Calibri" w:hAnsi="Times New Roman" w:cs="Times New Roman"/>
                <w:color w:val="000000"/>
                <w:sz w:val="24"/>
                <w:szCs w:val="24"/>
              </w:rPr>
            </w:pPr>
          </w:p>
          <w:p w14:paraId="05172B61" w14:textId="11EEEE93" w:rsidR="00E8411C" w:rsidRPr="00DF2EA2" w:rsidRDefault="00E8411C" w:rsidP="009007D9">
            <w:pPr>
              <w:rPr>
                <w:rFonts w:ascii="Times New Roman" w:hAnsi="Times New Roman" w:cs="Times New Roman"/>
                <w:sz w:val="24"/>
                <w:szCs w:val="24"/>
              </w:rPr>
            </w:pPr>
            <w:r w:rsidRPr="00DF2EA2">
              <w:rPr>
                <w:rFonts w:ascii="Times New Roman" w:eastAsia="Calibri" w:hAnsi="Times New Roman" w:cs="Times New Roman"/>
                <w:color w:val="000000"/>
                <w:sz w:val="24"/>
                <w:szCs w:val="24"/>
              </w:rPr>
              <w:t xml:space="preserve">Functional TB </w:t>
            </w:r>
            <w:proofErr w:type="spellStart"/>
            <w:r w:rsidRPr="00DF2EA2">
              <w:rPr>
                <w:rFonts w:ascii="Times New Roman" w:eastAsia="Calibri" w:hAnsi="Times New Roman" w:cs="Times New Roman"/>
                <w:color w:val="000000"/>
                <w:sz w:val="24"/>
                <w:szCs w:val="24"/>
              </w:rPr>
              <w:t>aDSM</w:t>
            </w:r>
            <w:proofErr w:type="spellEnd"/>
            <w:r w:rsidRPr="00DF2EA2">
              <w:rPr>
                <w:rFonts w:ascii="Times New Roman" w:eastAsia="Calibri" w:hAnsi="Times New Roman" w:cs="Times New Roman"/>
                <w:color w:val="000000"/>
                <w:sz w:val="24"/>
                <w:szCs w:val="24"/>
              </w:rPr>
              <w:t xml:space="preserve"> coordination </w:t>
            </w:r>
            <w:r w:rsidR="00187721" w:rsidRPr="00DF2EA2">
              <w:rPr>
                <w:rFonts w:ascii="Times New Roman" w:eastAsia="Calibri" w:hAnsi="Times New Roman" w:cs="Times New Roman"/>
                <w:color w:val="000000"/>
                <w:sz w:val="24"/>
                <w:szCs w:val="24"/>
              </w:rPr>
              <w:t>mechanisms</w:t>
            </w:r>
          </w:p>
          <w:p w14:paraId="61F46538" w14:textId="77777777" w:rsidR="00C1717B" w:rsidRPr="00DF2EA2" w:rsidRDefault="00C1717B" w:rsidP="009007D9">
            <w:pPr>
              <w:rPr>
                <w:rFonts w:ascii="Times New Roman" w:hAnsi="Times New Roman" w:cs="Times New Roman"/>
                <w:sz w:val="24"/>
                <w:szCs w:val="24"/>
              </w:rPr>
            </w:pPr>
          </w:p>
          <w:p w14:paraId="4B627086" w14:textId="77777777" w:rsidR="00C1717B" w:rsidRPr="00DF2EA2" w:rsidRDefault="00C1717B" w:rsidP="009007D9">
            <w:pPr>
              <w:rPr>
                <w:rFonts w:ascii="Times New Roman" w:hAnsi="Times New Roman" w:cs="Times New Roman"/>
                <w:sz w:val="24"/>
                <w:szCs w:val="24"/>
              </w:rPr>
            </w:pPr>
          </w:p>
          <w:p w14:paraId="4448BE4D" w14:textId="77777777" w:rsidR="00C1717B" w:rsidRPr="00DF2EA2" w:rsidRDefault="00C1717B" w:rsidP="009007D9">
            <w:pPr>
              <w:rPr>
                <w:rFonts w:ascii="Times New Roman" w:hAnsi="Times New Roman" w:cs="Times New Roman"/>
                <w:sz w:val="24"/>
                <w:szCs w:val="24"/>
              </w:rPr>
            </w:pPr>
          </w:p>
          <w:p w14:paraId="262B5614" w14:textId="77777777" w:rsidR="00C1717B" w:rsidRPr="00DF2EA2" w:rsidRDefault="00C1717B" w:rsidP="009007D9">
            <w:pPr>
              <w:rPr>
                <w:rFonts w:ascii="Times New Roman" w:hAnsi="Times New Roman" w:cs="Times New Roman"/>
                <w:sz w:val="24"/>
                <w:szCs w:val="24"/>
              </w:rPr>
            </w:pPr>
          </w:p>
          <w:p w14:paraId="69EC3FB8" w14:textId="77777777" w:rsidR="00C1717B" w:rsidRPr="00DF2EA2" w:rsidRDefault="00C1717B" w:rsidP="009007D9">
            <w:pPr>
              <w:rPr>
                <w:rFonts w:ascii="Times New Roman" w:hAnsi="Times New Roman" w:cs="Times New Roman"/>
                <w:sz w:val="24"/>
                <w:szCs w:val="24"/>
              </w:rPr>
            </w:pPr>
          </w:p>
          <w:p w14:paraId="64E7E680" w14:textId="679212E8" w:rsidR="00E8411C" w:rsidRPr="00DF2EA2" w:rsidRDefault="00C1717B" w:rsidP="009007D9">
            <w:pPr>
              <w:rPr>
                <w:rFonts w:ascii="Times New Roman" w:hAnsi="Times New Roman" w:cs="Times New Roman"/>
                <w:sz w:val="24"/>
                <w:szCs w:val="24"/>
              </w:rPr>
            </w:pPr>
            <w:r w:rsidRPr="00DF2EA2">
              <w:rPr>
                <w:rFonts w:ascii="Times New Roman" w:hAnsi="Times New Roman" w:cs="Times New Roman"/>
                <w:sz w:val="24"/>
                <w:szCs w:val="24"/>
              </w:rPr>
              <w:t xml:space="preserve">Improved number of </w:t>
            </w:r>
            <w:r w:rsidRPr="00DF2EA2">
              <w:rPr>
                <w:rFonts w:ascii="Times New Roman" w:eastAsia="Calibri" w:hAnsi="Times New Roman" w:cs="Times New Roman"/>
                <w:color w:val="000000"/>
                <w:sz w:val="24"/>
                <w:szCs w:val="24"/>
              </w:rPr>
              <w:t xml:space="preserve">safety reports and TB </w:t>
            </w:r>
            <w:proofErr w:type="spellStart"/>
            <w:r w:rsidRPr="00DF2EA2">
              <w:rPr>
                <w:rFonts w:ascii="Times New Roman" w:eastAsia="Calibri" w:hAnsi="Times New Roman" w:cs="Times New Roman"/>
                <w:color w:val="000000"/>
                <w:sz w:val="24"/>
                <w:szCs w:val="24"/>
              </w:rPr>
              <w:t>aDSM</w:t>
            </w:r>
            <w:proofErr w:type="spellEnd"/>
            <w:r w:rsidRPr="00DF2EA2">
              <w:rPr>
                <w:rFonts w:ascii="Times New Roman" w:eastAsia="Calibri" w:hAnsi="Times New Roman" w:cs="Times New Roman"/>
                <w:color w:val="000000"/>
                <w:sz w:val="24"/>
                <w:szCs w:val="24"/>
              </w:rPr>
              <w:t xml:space="preserve"> data</w:t>
            </w:r>
          </w:p>
        </w:tc>
        <w:tc>
          <w:tcPr>
            <w:tcW w:w="1170" w:type="dxa"/>
            <w:vMerge w:val="restart"/>
          </w:tcPr>
          <w:p w14:paraId="2F82BA88" w14:textId="77777777" w:rsidR="00E8411C" w:rsidRPr="00DF2EA2" w:rsidRDefault="00E8411C" w:rsidP="009007D9">
            <w:pPr>
              <w:rPr>
                <w:rFonts w:ascii="Times New Roman" w:hAnsi="Times New Roman" w:cs="Times New Roman"/>
                <w:sz w:val="24"/>
                <w:szCs w:val="24"/>
              </w:rPr>
            </w:pPr>
          </w:p>
          <w:p w14:paraId="453ABAD0" w14:textId="77777777" w:rsidR="00E8411C" w:rsidRPr="00DF2EA2" w:rsidRDefault="00E8411C" w:rsidP="009007D9">
            <w:pPr>
              <w:rPr>
                <w:rFonts w:ascii="Times New Roman" w:hAnsi="Times New Roman" w:cs="Times New Roman"/>
                <w:sz w:val="24"/>
                <w:szCs w:val="24"/>
              </w:rPr>
            </w:pPr>
          </w:p>
          <w:p w14:paraId="791D9B5F" w14:textId="77777777" w:rsidR="00E8411C" w:rsidRPr="00DF2EA2" w:rsidRDefault="00E8411C" w:rsidP="009007D9">
            <w:pPr>
              <w:rPr>
                <w:rFonts w:ascii="Times New Roman" w:hAnsi="Times New Roman" w:cs="Times New Roman"/>
                <w:sz w:val="24"/>
                <w:szCs w:val="24"/>
              </w:rPr>
            </w:pPr>
          </w:p>
          <w:p w14:paraId="7FDE753B" w14:textId="77777777" w:rsidR="00E8411C" w:rsidRPr="00DF2EA2" w:rsidRDefault="00E8411C" w:rsidP="009007D9">
            <w:pPr>
              <w:rPr>
                <w:rFonts w:ascii="Times New Roman" w:hAnsi="Times New Roman" w:cs="Times New Roman"/>
                <w:sz w:val="24"/>
                <w:szCs w:val="24"/>
              </w:rPr>
            </w:pPr>
          </w:p>
          <w:p w14:paraId="14446407" w14:textId="77777777" w:rsidR="00E8411C" w:rsidRPr="00DF2EA2" w:rsidRDefault="00E8411C" w:rsidP="009007D9">
            <w:pPr>
              <w:rPr>
                <w:rFonts w:ascii="Times New Roman" w:hAnsi="Times New Roman" w:cs="Times New Roman"/>
                <w:sz w:val="24"/>
                <w:szCs w:val="24"/>
              </w:rPr>
            </w:pPr>
          </w:p>
          <w:p w14:paraId="1EBE234E" w14:textId="77777777" w:rsidR="00E8411C" w:rsidRPr="00DF2EA2" w:rsidRDefault="00E8411C" w:rsidP="009007D9">
            <w:pPr>
              <w:rPr>
                <w:rFonts w:ascii="Times New Roman" w:hAnsi="Times New Roman" w:cs="Times New Roman"/>
                <w:sz w:val="24"/>
                <w:szCs w:val="24"/>
              </w:rPr>
            </w:pPr>
          </w:p>
          <w:p w14:paraId="7F5D3B1A" w14:textId="77777777" w:rsidR="00E8411C" w:rsidRPr="00DF2EA2" w:rsidRDefault="00E8411C" w:rsidP="009007D9">
            <w:pPr>
              <w:rPr>
                <w:rFonts w:ascii="Times New Roman" w:hAnsi="Times New Roman" w:cs="Times New Roman"/>
                <w:sz w:val="24"/>
                <w:szCs w:val="24"/>
              </w:rPr>
            </w:pPr>
          </w:p>
          <w:p w14:paraId="36B1577F" w14:textId="77777777" w:rsidR="00E8411C" w:rsidRPr="00DF2EA2" w:rsidRDefault="00E8411C" w:rsidP="009007D9">
            <w:pPr>
              <w:rPr>
                <w:rFonts w:ascii="Times New Roman" w:hAnsi="Times New Roman" w:cs="Times New Roman"/>
                <w:sz w:val="24"/>
                <w:szCs w:val="24"/>
              </w:rPr>
            </w:pPr>
          </w:p>
          <w:p w14:paraId="4C767123" w14:textId="77777777" w:rsidR="00E8411C" w:rsidRPr="00DF2EA2" w:rsidRDefault="00E8411C" w:rsidP="009007D9">
            <w:pPr>
              <w:rPr>
                <w:rFonts w:ascii="Times New Roman" w:hAnsi="Times New Roman" w:cs="Times New Roman"/>
                <w:sz w:val="24"/>
                <w:szCs w:val="24"/>
              </w:rPr>
            </w:pPr>
          </w:p>
          <w:p w14:paraId="76DF28EC" w14:textId="77777777" w:rsidR="00E8411C" w:rsidRPr="00DF2EA2" w:rsidRDefault="00E8411C" w:rsidP="009007D9">
            <w:pPr>
              <w:rPr>
                <w:rFonts w:ascii="Times New Roman" w:hAnsi="Times New Roman" w:cs="Times New Roman"/>
                <w:sz w:val="24"/>
                <w:szCs w:val="24"/>
              </w:rPr>
            </w:pPr>
          </w:p>
          <w:p w14:paraId="6A31E470" w14:textId="77777777" w:rsidR="00E8411C" w:rsidRPr="00DF2EA2" w:rsidRDefault="00E8411C" w:rsidP="009007D9">
            <w:pPr>
              <w:rPr>
                <w:rFonts w:ascii="Times New Roman" w:hAnsi="Times New Roman" w:cs="Times New Roman"/>
                <w:sz w:val="24"/>
                <w:szCs w:val="24"/>
              </w:rPr>
            </w:pPr>
          </w:p>
          <w:p w14:paraId="17157C86" w14:textId="77777777" w:rsidR="00E8411C" w:rsidRPr="00DF2EA2" w:rsidRDefault="00E8411C" w:rsidP="009007D9">
            <w:pPr>
              <w:rPr>
                <w:rFonts w:ascii="Times New Roman" w:hAnsi="Times New Roman" w:cs="Times New Roman"/>
                <w:sz w:val="24"/>
                <w:szCs w:val="24"/>
              </w:rPr>
            </w:pPr>
          </w:p>
          <w:p w14:paraId="2E56E05F" w14:textId="77777777" w:rsidR="00E8411C" w:rsidRPr="00DF2EA2" w:rsidRDefault="00E8411C" w:rsidP="009007D9">
            <w:pPr>
              <w:rPr>
                <w:rFonts w:ascii="Times New Roman" w:hAnsi="Times New Roman" w:cs="Times New Roman"/>
                <w:sz w:val="24"/>
                <w:szCs w:val="24"/>
              </w:rPr>
            </w:pPr>
          </w:p>
          <w:p w14:paraId="55EA5F1F" w14:textId="77777777" w:rsidR="00E8411C" w:rsidRPr="00DF2EA2" w:rsidRDefault="00E8411C" w:rsidP="009007D9">
            <w:pPr>
              <w:rPr>
                <w:rFonts w:ascii="Times New Roman" w:hAnsi="Times New Roman" w:cs="Times New Roman"/>
                <w:sz w:val="24"/>
                <w:szCs w:val="24"/>
              </w:rPr>
            </w:pPr>
          </w:p>
          <w:p w14:paraId="1B501476"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PAVIA</w:t>
            </w:r>
          </w:p>
        </w:tc>
      </w:tr>
      <w:tr w:rsidR="00E8411C" w:rsidRPr="00DF2EA2" w14:paraId="5A55EEEA" w14:textId="77777777" w:rsidTr="009007D9">
        <w:tc>
          <w:tcPr>
            <w:tcW w:w="1645" w:type="dxa"/>
            <w:vMerge/>
          </w:tcPr>
          <w:p w14:paraId="75FCBC7F" w14:textId="77777777" w:rsidR="00E8411C" w:rsidRPr="00DF2EA2" w:rsidRDefault="00E8411C" w:rsidP="009007D9">
            <w:pPr>
              <w:rPr>
                <w:rFonts w:ascii="Times New Roman" w:hAnsi="Times New Roman" w:cs="Times New Roman"/>
                <w:sz w:val="24"/>
                <w:szCs w:val="24"/>
              </w:rPr>
            </w:pPr>
          </w:p>
        </w:tc>
        <w:tc>
          <w:tcPr>
            <w:tcW w:w="1989" w:type="dxa"/>
          </w:tcPr>
          <w:p w14:paraId="7BD857C8" w14:textId="77777777" w:rsidR="00E8411C" w:rsidRPr="00DF2EA2" w:rsidRDefault="00E8411C" w:rsidP="009007D9">
            <w:pPr>
              <w:rPr>
                <w:rFonts w:ascii="Times New Roman" w:hAnsi="Times New Roman" w:cs="Times New Roman"/>
                <w:sz w:val="24"/>
                <w:szCs w:val="24"/>
              </w:rPr>
            </w:pPr>
            <w:r w:rsidRPr="00DF2EA2">
              <w:rPr>
                <w:rFonts w:ascii="Times New Roman" w:eastAsia="Calibri" w:hAnsi="Times New Roman" w:cs="Times New Roman"/>
                <w:color w:val="000000"/>
                <w:sz w:val="24"/>
                <w:szCs w:val="24"/>
                <w:lang w:val="nl-NL"/>
              </w:rPr>
              <w:t>No coordination between the national PV advisory committee and the TB Clinical Review Committee.</w:t>
            </w:r>
          </w:p>
        </w:tc>
        <w:tc>
          <w:tcPr>
            <w:tcW w:w="2037" w:type="dxa"/>
          </w:tcPr>
          <w:p w14:paraId="35AC9967" w14:textId="77777777" w:rsidR="00E8411C" w:rsidRPr="00DF2EA2" w:rsidRDefault="00E8411C" w:rsidP="009007D9">
            <w:pPr>
              <w:rPr>
                <w:rFonts w:ascii="Times New Roman" w:hAnsi="Times New Roman" w:cs="Times New Roman"/>
                <w:sz w:val="24"/>
                <w:szCs w:val="24"/>
              </w:rPr>
            </w:pPr>
            <w:r w:rsidRPr="00DF2EA2">
              <w:rPr>
                <w:rFonts w:ascii="Times New Roman" w:eastAsia="Calibri" w:hAnsi="Times New Roman" w:cs="Times New Roman"/>
                <w:color w:val="000000"/>
                <w:sz w:val="24"/>
                <w:szCs w:val="24"/>
              </w:rPr>
              <w:t>Update the respective TORs and indicate clear responsibilities of the CRC and National PV Advisory Committee</w:t>
            </w:r>
          </w:p>
        </w:tc>
        <w:tc>
          <w:tcPr>
            <w:tcW w:w="1344" w:type="dxa"/>
          </w:tcPr>
          <w:p w14:paraId="3985E719" w14:textId="77777777" w:rsidR="00E8411C" w:rsidRPr="00DF2EA2" w:rsidRDefault="00E8411C"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t>Q3,2019</w:t>
            </w:r>
          </w:p>
          <w:p w14:paraId="60FF8C63" w14:textId="77777777" w:rsidR="00E8411C" w:rsidRPr="00DF2EA2" w:rsidRDefault="00E8411C" w:rsidP="009007D9">
            <w:pPr>
              <w:rPr>
                <w:rFonts w:ascii="Times New Roman" w:hAnsi="Times New Roman" w:cs="Times New Roman"/>
                <w:sz w:val="24"/>
                <w:szCs w:val="24"/>
              </w:rPr>
            </w:pPr>
          </w:p>
        </w:tc>
        <w:tc>
          <w:tcPr>
            <w:tcW w:w="1530" w:type="dxa"/>
          </w:tcPr>
          <w:p w14:paraId="46B997CB"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PV Center, NTP</w:t>
            </w:r>
          </w:p>
        </w:tc>
        <w:tc>
          <w:tcPr>
            <w:tcW w:w="1620" w:type="dxa"/>
          </w:tcPr>
          <w:p w14:paraId="59011AD0"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Signed TORs</w:t>
            </w:r>
          </w:p>
        </w:tc>
        <w:tc>
          <w:tcPr>
            <w:tcW w:w="1800" w:type="dxa"/>
            <w:vMerge/>
          </w:tcPr>
          <w:p w14:paraId="1A6E9620" w14:textId="77777777" w:rsidR="00E8411C" w:rsidRPr="00DF2EA2" w:rsidRDefault="00E8411C" w:rsidP="009007D9">
            <w:pPr>
              <w:rPr>
                <w:rFonts w:ascii="Times New Roman" w:hAnsi="Times New Roman" w:cs="Times New Roman"/>
                <w:sz w:val="24"/>
                <w:szCs w:val="24"/>
              </w:rPr>
            </w:pPr>
          </w:p>
        </w:tc>
        <w:tc>
          <w:tcPr>
            <w:tcW w:w="1170" w:type="dxa"/>
            <w:vMerge/>
          </w:tcPr>
          <w:p w14:paraId="1F820712" w14:textId="77777777" w:rsidR="00E8411C" w:rsidRPr="00DF2EA2" w:rsidRDefault="00E8411C" w:rsidP="009007D9">
            <w:pPr>
              <w:rPr>
                <w:rFonts w:ascii="Times New Roman" w:hAnsi="Times New Roman" w:cs="Times New Roman"/>
                <w:sz w:val="24"/>
                <w:szCs w:val="24"/>
              </w:rPr>
            </w:pPr>
          </w:p>
        </w:tc>
      </w:tr>
      <w:tr w:rsidR="00E8411C" w:rsidRPr="00DF2EA2" w14:paraId="2504F86C" w14:textId="77777777" w:rsidTr="009007D9">
        <w:tc>
          <w:tcPr>
            <w:tcW w:w="1645" w:type="dxa"/>
            <w:vMerge w:val="restart"/>
          </w:tcPr>
          <w:p w14:paraId="2DBB7BBF" w14:textId="77777777" w:rsidR="00E8411C" w:rsidRPr="00DF2EA2" w:rsidRDefault="00E8411C" w:rsidP="009007D9">
            <w:pPr>
              <w:pBdr>
                <w:top w:val="nil"/>
                <w:left w:val="nil"/>
                <w:bottom w:val="nil"/>
                <w:right w:val="nil"/>
                <w:between w:val="nil"/>
              </w:pBdr>
              <w:spacing w:line="360" w:lineRule="auto"/>
              <w:rPr>
                <w:rFonts w:ascii="Times New Roman" w:hAnsi="Times New Roman" w:cs="Times New Roman"/>
                <w:color w:val="000000"/>
                <w:sz w:val="24"/>
                <w:szCs w:val="24"/>
              </w:rPr>
            </w:pPr>
          </w:p>
          <w:p w14:paraId="0C872814" w14:textId="77777777" w:rsidR="00E8411C" w:rsidRPr="00DF2EA2" w:rsidRDefault="00E8411C" w:rsidP="009007D9">
            <w:pPr>
              <w:pBdr>
                <w:top w:val="nil"/>
                <w:left w:val="nil"/>
                <w:bottom w:val="nil"/>
                <w:right w:val="nil"/>
                <w:between w:val="nil"/>
              </w:pBdr>
              <w:spacing w:line="360" w:lineRule="auto"/>
              <w:rPr>
                <w:rFonts w:ascii="Times New Roman" w:hAnsi="Times New Roman" w:cs="Times New Roman"/>
                <w:color w:val="000000"/>
                <w:sz w:val="24"/>
                <w:szCs w:val="24"/>
              </w:rPr>
            </w:pPr>
          </w:p>
          <w:p w14:paraId="38194B00" w14:textId="77777777" w:rsidR="00E8411C" w:rsidRPr="00DF2EA2" w:rsidRDefault="00E8411C" w:rsidP="009007D9">
            <w:pPr>
              <w:pBdr>
                <w:top w:val="nil"/>
                <w:left w:val="nil"/>
                <w:bottom w:val="nil"/>
                <w:right w:val="nil"/>
                <w:between w:val="nil"/>
              </w:pBdr>
              <w:spacing w:line="360" w:lineRule="auto"/>
              <w:rPr>
                <w:rFonts w:ascii="Times New Roman" w:hAnsi="Times New Roman" w:cs="Times New Roman"/>
                <w:color w:val="000000"/>
                <w:sz w:val="24"/>
                <w:szCs w:val="24"/>
              </w:rPr>
            </w:pPr>
          </w:p>
          <w:p w14:paraId="3D5F20A2" w14:textId="77777777" w:rsidR="00E8411C" w:rsidRPr="00DF2EA2" w:rsidRDefault="00E8411C" w:rsidP="009007D9">
            <w:pPr>
              <w:pBdr>
                <w:top w:val="nil"/>
                <w:left w:val="nil"/>
                <w:bottom w:val="nil"/>
                <w:right w:val="nil"/>
                <w:between w:val="nil"/>
              </w:pBdr>
              <w:spacing w:line="360" w:lineRule="auto"/>
              <w:rPr>
                <w:rFonts w:ascii="Times New Roman" w:hAnsi="Times New Roman" w:cs="Times New Roman"/>
                <w:color w:val="000000"/>
                <w:sz w:val="24"/>
                <w:szCs w:val="24"/>
              </w:rPr>
            </w:pPr>
          </w:p>
          <w:p w14:paraId="0573B455" w14:textId="680DAB1A" w:rsidR="00E8411C" w:rsidRPr="00DF2EA2" w:rsidRDefault="00EB334C" w:rsidP="009007D9">
            <w:pPr>
              <w:pBdr>
                <w:top w:val="nil"/>
                <w:left w:val="nil"/>
                <w:bottom w:val="nil"/>
                <w:right w:val="nil"/>
                <w:between w:val="nil"/>
              </w:pBdr>
              <w:spacing w:line="360" w:lineRule="auto"/>
              <w:rPr>
                <w:rFonts w:ascii="Times New Roman" w:hAnsi="Times New Roman" w:cs="Times New Roman"/>
                <w:color w:val="000000"/>
                <w:sz w:val="24"/>
                <w:szCs w:val="24"/>
              </w:rPr>
            </w:pPr>
            <w:r w:rsidRPr="00DF2EA2">
              <w:rPr>
                <w:rFonts w:ascii="Times New Roman" w:hAnsi="Times New Roman" w:cs="Times New Roman"/>
                <w:color w:val="000000"/>
                <w:sz w:val="24"/>
                <w:szCs w:val="24"/>
              </w:rPr>
              <w:lastRenderedPageBreak/>
              <w:t>Pro</w:t>
            </w:r>
            <w:r w:rsidR="00187721" w:rsidRPr="00DF2EA2">
              <w:rPr>
                <w:rFonts w:ascii="Times New Roman" w:hAnsi="Times New Roman" w:cs="Times New Roman"/>
                <w:color w:val="000000"/>
                <w:sz w:val="24"/>
                <w:szCs w:val="24"/>
              </w:rPr>
              <w:t xml:space="preserve">mote existing ADE reporting tools for capturing </w:t>
            </w:r>
            <w:proofErr w:type="spellStart"/>
            <w:r w:rsidR="00187721" w:rsidRPr="00DF2EA2">
              <w:rPr>
                <w:rFonts w:ascii="Times New Roman" w:hAnsi="Times New Roman" w:cs="Times New Roman"/>
                <w:color w:val="000000"/>
                <w:sz w:val="24"/>
                <w:szCs w:val="24"/>
              </w:rPr>
              <w:t>aDSM</w:t>
            </w:r>
            <w:proofErr w:type="spellEnd"/>
            <w:r w:rsidR="00187721" w:rsidRPr="00DF2EA2">
              <w:rPr>
                <w:rFonts w:ascii="Times New Roman" w:hAnsi="Times New Roman" w:cs="Times New Roman"/>
                <w:color w:val="000000"/>
                <w:sz w:val="24"/>
                <w:szCs w:val="24"/>
              </w:rPr>
              <w:t xml:space="preserve"> data</w:t>
            </w:r>
          </w:p>
          <w:p w14:paraId="42D9CD50" w14:textId="77777777" w:rsidR="00E8411C" w:rsidRPr="00DF2EA2" w:rsidRDefault="00E8411C" w:rsidP="009007D9">
            <w:pPr>
              <w:rPr>
                <w:rFonts w:ascii="Times New Roman" w:hAnsi="Times New Roman" w:cs="Times New Roman"/>
                <w:sz w:val="24"/>
                <w:szCs w:val="24"/>
              </w:rPr>
            </w:pPr>
          </w:p>
        </w:tc>
        <w:tc>
          <w:tcPr>
            <w:tcW w:w="1989" w:type="dxa"/>
          </w:tcPr>
          <w:p w14:paraId="38A644E3" w14:textId="77777777" w:rsidR="00E8411C" w:rsidRPr="00DF2EA2" w:rsidRDefault="00E8411C" w:rsidP="009007D9">
            <w:pPr>
              <w:rPr>
                <w:rFonts w:ascii="Times New Roman" w:hAnsi="Times New Roman" w:cs="Times New Roman"/>
                <w:sz w:val="24"/>
                <w:szCs w:val="24"/>
              </w:rPr>
            </w:pPr>
            <w:r w:rsidRPr="00DF2EA2">
              <w:rPr>
                <w:rFonts w:ascii="Times New Roman" w:eastAsia="Calibri" w:hAnsi="Times New Roman" w:cs="Times New Roman"/>
                <w:color w:val="000000"/>
                <w:sz w:val="24"/>
                <w:szCs w:val="24"/>
              </w:rPr>
              <w:lastRenderedPageBreak/>
              <w:t xml:space="preserve">There is no clear understanding among reporters regarding which adverse events to report.  </w:t>
            </w:r>
          </w:p>
        </w:tc>
        <w:tc>
          <w:tcPr>
            <w:tcW w:w="2037" w:type="dxa"/>
          </w:tcPr>
          <w:p w14:paraId="5DAD9599"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color w:val="000000"/>
                <w:sz w:val="24"/>
                <w:szCs w:val="24"/>
              </w:rPr>
              <w:t xml:space="preserve">Develop SOP to indicate the reporting flow and which adverse events to report for TB </w:t>
            </w:r>
            <w:proofErr w:type="spellStart"/>
            <w:r w:rsidRPr="00DF2EA2">
              <w:rPr>
                <w:rFonts w:ascii="Times New Roman" w:hAnsi="Times New Roman" w:cs="Times New Roman"/>
                <w:color w:val="000000"/>
                <w:sz w:val="24"/>
                <w:szCs w:val="24"/>
              </w:rPr>
              <w:t>aDSM</w:t>
            </w:r>
            <w:proofErr w:type="spellEnd"/>
          </w:p>
        </w:tc>
        <w:tc>
          <w:tcPr>
            <w:tcW w:w="1344" w:type="dxa"/>
          </w:tcPr>
          <w:p w14:paraId="67510651"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Q4,2019</w:t>
            </w:r>
          </w:p>
        </w:tc>
        <w:tc>
          <w:tcPr>
            <w:tcW w:w="1530" w:type="dxa"/>
          </w:tcPr>
          <w:p w14:paraId="2A6C354F" w14:textId="77777777" w:rsidR="00E8411C" w:rsidRPr="00DF2EA2" w:rsidRDefault="00E8411C" w:rsidP="009007D9">
            <w:pPr>
              <w:spacing w:line="360" w:lineRule="auto"/>
              <w:rPr>
                <w:rFonts w:ascii="Times New Roman" w:hAnsi="Times New Roman" w:cs="Times New Roman"/>
                <w:sz w:val="24"/>
                <w:szCs w:val="24"/>
              </w:rPr>
            </w:pPr>
            <w:r w:rsidRPr="00DF2EA2">
              <w:rPr>
                <w:rFonts w:ascii="Times New Roman" w:hAnsi="Times New Roman" w:cs="Times New Roman"/>
                <w:sz w:val="24"/>
                <w:szCs w:val="24"/>
              </w:rPr>
              <w:t>PV Center,</w:t>
            </w:r>
          </w:p>
          <w:p w14:paraId="1445D00C"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NTP</w:t>
            </w:r>
          </w:p>
        </w:tc>
        <w:tc>
          <w:tcPr>
            <w:tcW w:w="1620" w:type="dxa"/>
          </w:tcPr>
          <w:p w14:paraId="554B269D"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 xml:space="preserve">SOP/ guide developed </w:t>
            </w:r>
          </w:p>
        </w:tc>
        <w:tc>
          <w:tcPr>
            <w:tcW w:w="1800" w:type="dxa"/>
            <w:vMerge/>
          </w:tcPr>
          <w:p w14:paraId="3F152F19" w14:textId="77777777" w:rsidR="00E8411C" w:rsidRPr="00DF2EA2" w:rsidRDefault="00E8411C" w:rsidP="009007D9">
            <w:pPr>
              <w:rPr>
                <w:rFonts w:ascii="Times New Roman" w:hAnsi="Times New Roman" w:cs="Times New Roman"/>
                <w:sz w:val="24"/>
                <w:szCs w:val="24"/>
              </w:rPr>
            </w:pPr>
          </w:p>
        </w:tc>
        <w:tc>
          <w:tcPr>
            <w:tcW w:w="1170" w:type="dxa"/>
          </w:tcPr>
          <w:p w14:paraId="2ABCB8A9" w14:textId="77777777" w:rsidR="00E8411C" w:rsidRPr="00DF2EA2" w:rsidRDefault="00E8411C" w:rsidP="009007D9">
            <w:pPr>
              <w:rPr>
                <w:rFonts w:ascii="Times New Roman" w:hAnsi="Times New Roman" w:cs="Times New Roman"/>
                <w:sz w:val="24"/>
                <w:szCs w:val="24"/>
              </w:rPr>
            </w:pPr>
          </w:p>
        </w:tc>
      </w:tr>
      <w:tr w:rsidR="00E8411C" w:rsidRPr="00DF2EA2" w14:paraId="6BFC37C4" w14:textId="77777777" w:rsidTr="009007D9">
        <w:tc>
          <w:tcPr>
            <w:tcW w:w="1645" w:type="dxa"/>
            <w:vMerge/>
          </w:tcPr>
          <w:p w14:paraId="4ABB1695" w14:textId="77777777" w:rsidR="00E8411C" w:rsidRPr="00DF2EA2" w:rsidRDefault="00E8411C" w:rsidP="009007D9">
            <w:pPr>
              <w:rPr>
                <w:rFonts w:ascii="Times New Roman" w:hAnsi="Times New Roman" w:cs="Times New Roman"/>
                <w:sz w:val="24"/>
                <w:szCs w:val="24"/>
              </w:rPr>
            </w:pPr>
          </w:p>
        </w:tc>
        <w:tc>
          <w:tcPr>
            <w:tcW w:w="1989" w:type="dxa"/>
          </w:tcPr>
          <w:p w14:paraId="065E39AF"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lang w:val="en-GB"/>
              </w:rPr>
              <w:t>No copies of submitted forms are kept at the health facilities, tracking of adverse event reports is difficult and acknowledgement of receipt is not</w:t>
            </w:r>
            <w:r w:rsidRPr="00DF2EA2">
              <w:rPr>
                <w:rFonts w:ascii="Times New Roman" w:hAnsi="Times New Roman" w:cs="Times New Roman"/>
                <w:sz w:val="24"/>
                <w:szCs w:val="24"/>
              </w:rPr>
              <w:t xml:space="preserve"> commonly received at by reporting </w:t>
            </w:r>
            <w:r w:rsidRPr="00DF2EA2">
              <w:rPr>
                <w:rFonts w:ascii="Times New Roman" w:hAnsi="Times New Roman" w:cs="Times New Roman"/>
                <w:sz w:val="24"/>
                <w:szCs w:val="24"/>
                <w:lang w:val="en-GB"/>
              </w:rPr>
              <w:t>facility</w:t>
            </w:r>
          </w:p>
        </w:tc>
        <w:tc>
          <w:tcPr>
            <w:tcW w:w="2037" w:type="dxa"/>
          </w:tcPr>
          <w:p w14:paraId="67D7A319" w14:textId="5B0B598D" w:rsidR="00E8411C" w:rsidRPr="00DF2EA2" w:rsidRDefault="00187721" w:rsidP="009007D9">
            <w:pPr>
              <w:rPr>
                <w:rFonts w:ascii="Times New Roman" w:hAnsi="Times New Roman" w:cs="Times New Roman"/>
                <w:sz w:val="24"/>
                <w:szCs w:val="24"/>
              </w:rPr>
            </w:pPr>
            <w:r w:rsidRPr="00DF2EA2">
              <w:rPr>
                <w:rFonts w:ascii="Times New Roman" w:hAnsi="Times New Roman" w:cs="Times New Roman"/>
                <w:sz w:val="24"/>
                <w:szCs w:val="24"/>
              </w:rPr>
              <w:t xml:space="preserve">Promote </w:t>
            </w:r>
            <w:r w:rsidR="00E8411C" w:rsidRPr="00DF2EA2">
              <w:rPr>
                <w:rFonts w:ascii="Times New Roman" w:hAnsi="Times New Roman" w:cs="Times New Roman"/>
                <w:sz w:val="24"/>
                <w:szCs w:val="24"/>
              </w:rPr>
              <w:t xml:space="preserve">electronic </w:t>
            </w:r>
            <w:r w:rsidRPr="00DF2EA2">
              <w:rPr>
                <w:rFonts w:ascii="Times New Roman" w:hAnsi="Times New Roman" w:cs="Times New Roman"/>
                <w:sz w:val="24"/>
                <w:szCs w:val="24"/>
              </w:rPr>
              <w:t xml:space="preserve">and </w:t>
            </w:r>
            <w:proofErr w:type="spellStart"/>
            <w:r w:rsidRPr="00DF2EA2">
              <w:rPr>
                <w:rFonts w:ascii="Times New Roman" w:hAnsi="Times New Roman" w:cs="Times New Roman"/>
                <w:sz w:val="24"/>
                <w:szCs w:val="24"/>
              </w:rPr>
              <w:t>Medsafety</w:t>
            </w:r>
            <w:proofErr w:type="spellEnd"/>
            <w:r w:rsidRPr="00DF2EA2">
              <w:rPr>
                <w:rFonts w:ascii="Times New Roman" w:hAnsi="Times New Roman" w:cs="Times New Roman"/>
                <w:sz w:val="24"/>
                <w:szCs w:val="24"/>
              </w:rPr>
              <w:t xml:space="preserve"> app ADE reporting </w:t>
            </w:r>
            <w:r w:rsidR="00E8411C" w:rsidRPr="00DF2EA2">
              <w:rPr>
                <w:rFonts w:ascii="Times New Roman" w:hAnsi="Times New Roman" w:cs="Times New Roman"/>
                <w:sz w:val="24"/>
                <w:szCs w:val="24"/>
              </w:rPr>
              <w:t>system</w:t>
            </w:r>
            <w:r w:rsidRPr="00DF2EA2">
              <w:rPr>
                <w:rFonts w:ascii="Times New Roman" w:hAnsi="Times New Roman" w:cs="Times New Roman"/>
                <w:sz w:val="24"/>
                <w:szCs w:val="24"/>
              </w:rPr>
              <w:t xml:space="preserve"> </w:t>
            </w:r>
            <w:r w:rsidR="00E8411C" w:rsidRPr="00DF2EA2">
              <w:rPr>
                <w:rFonts w:ascii="Times New Roman" w:hAnsi="Times New Roman" w:cs="Times New Roman"/>
                <w:sz w:val="24"/>
                <w:szCs w:val="24"/>
              </w:rPr>
              <w:t xml:space="preserve">for recording and reporting </w:t>
            </w:r>
            <w:proofErr w:type="spellStart"/>
            <w:r w:rsidR="00E8411C" w:rsidRPr="00DF2EA2">
              <w:rPr>
                <w:rFonts w:ascii="Times New Roman" w:hAnsi="Times New Roman" w:cs="Times New Roman"/>
                <w:sz w:val="24"/>
                <w:szCs w:val="24"/>
              </w:rPr>
              <w:t>aDSM</w:t>
            </w:r>
            <w:proofErr w:type="spellEnd"/>
            <w:r w:rsidRPr="00DF2EA2">
              <w:rPr>
                <w:rFonts w:ascii="Times New Roman" w:hAnsi="Times New Roman" w:cs="Times New Roman"/>
                <w:sz w:val="24"/>
                <w:szCs w:val="24"/>
              </w:rPr>
              <w:t xml:space="preserve"> data</w:t>
            </w:r>
          </w:p>
        </w:tc>
        <w:tc>
          <w:tcPr>
            <w:tcW w:w="1344" w:type="dxa"/>
          </w:tcPr>
          <w:p w14:paraId="5698DC95" w14:textId="77777777" w:rsidR="00E8411C" w:rsidRPr="00DF2EA2" w:rsidRDefault="00E8411C" w:rsidP="009007D9">
            <w:pPr>
              <w:rPr>
                <w:rFonts w:ascii="Times New Roman" w:hAnsi="Times New Roman" w:cs="Times New Roman"/>
                <w:sz w:val="24"/>
                <w:szCs w:val="24"/>
              </w:rPr>
            </w:pPr>
            <w:r w:rsidRPr="00DF2EA2">
              <w:rPr>
                <w:rFonts w:ascii="Times New Roman" w:eastAsia="Calibri" w:hAnsi="Times New Roman" w:cs="Times New Roman"/>
                <w:sz w:val="24"/>
                <w:szCs w:val="24"/>
              </w:rPr>
              <w:t>Q4/2019</w:t>
            </w:r>
          </w:p>
        </w:tc>
        <w:tc>
          <w:tcPr>
            <w:tcW w:w="1530" w:type="dxa"/>
          </w:tcPr>
          <w:p w14:paraId="41532C8D" w14:textId="77777777" w:rsidR="00E8411C" w:rsidRPr="00DF2EA2" w:rsidRDefault="00E8411C" w:rsidP="009007D9">
            <w:pPr>
              <w:spacing w:line="360" w:lineRule="auto"/>
              <w:rPr>
                <w:rFonts w:ascii="Times New Roman" w:hAnsi="Times New Roman" w:cs="Times New Roman"/>
                <w:sz w:val="24"/>
                <w:szCs w:val="24"/>
              </w:rPr>
            </w:pPr>
            <w:r w:rsidRPr="00DF2EA2">
              <w:rPr>
                <w:rFonts w:ascii="Times New Roman" w:hAnsi="Times New Roman" w:cs="Times New Roman"/>
                <w:sz w:val="24"/>
                <w:szCs w:val="24"/>
              </w:rPr>
              <w:t>NTP</w:t>
            </w:r>
          </w:p>
          <w:p w14:paraId="2EE0F0B2" w14:textId="77777777" w:rsidR="00E8411C" w:rsidRPr="00DF2EA2" w:rsidRDefault="00E8411C" w:rsidP="009007D9">
            <w:pPr>
              <w:spacing w:line="360" w:lineRule="auto"/>
              <w:rPr>
                <w:rFonts w:ascii="Times New Roman" w:hAnsi="Times New Roman" w:cs="Times New Roman"/>
                <w:sz w:val="24"/>
                <w:szCs w:val="24"/>
              </w:rPr>
            </w:pPr>
          </w:p>
          <w:p w14:paraId="067E9D7B" w14:textId="77777777" w:rsidR="00E8411C" w:rsidRPr="00DF2EA2" w:rsidRDefault="00E8411C" w:rsidP="009007D9">
            <w:pPr>
              <w:rPr>
                <w:rFonts w:ascii="Times New Roman" w:hAnsi="Times New Roman" w:cs="Times New Roman"/>
                <w:sz w:val="24"/>
                <w:szCs w:val="24"/>
              </w:rPr>
            </w:pPr>
          </w:p>
        </w:tc>
        <w:tc>
          <w:tcPr>
            <w:tcW w:w="1620" w:type="dxa"/>
          </w:tcPr>
          <w:p w14:paraId="426C2FBB" w14:textId="433C5CCA" w:rsidR="00E8411C" w:rsidRPr="00DF2EA2" w:rsidRDefault="00187721" w:rsidP="009007D9">
            <w:pPr>
              <w:rPr>
                <w:rFonts w:ascii="Times New Roman" w:hAnsi="Times New Roman" w:cs="Times New Roman"/>
                <w:sz w:val="24"/>
                <w:szCs w:val="24"/>
              </w:rPr>
            </w:pPr>
            <w:r w:rsidRPr="00DF2EA2">
              <w:rPr>
                <w:rFonts w:ascii="Times New Roman" w:hAnsi="Times New Roman" w:cs="Times New Roman"/>
                <w:sz w:val="24"/>
                <w:szCs w:val="24"/>
              </w:rPr>
              <w:t xml:space="preserve">Number of </w:t>
            </w:r>
            <w:proofErr w:type="spellStart"/>
            <w:r w:rsidRPr="00DF2EA2">
              <w:rPr>
                <w:rFonts w:ascii="Times New Roman" w:hAnsi="Times New Roman" w:cs="Times New Roman"/>
                <w:sz w:val="24"/>
                <w:szCs w:val="24"/>
              </w:rPr>
              <w:t>aDSM</w:t>
            </w:r>
            <w:proofErr w:type="spellEnd"/>
            <w:r w:rsidRPr="00DF2EA2">
              <w:rPr>
                <w:rFonts w:ascii="Times New Roman" w:hAnsi="Times New Roman" w:cs="Times New Roman"/>
                <w:sz w:val="24"/>
                <w:szCs w:val="24"/>
              </w:rPr>
              <w:t xml:space="preserve"> data captured with </w:t>
            </w:r>
            <w:proofErr w:type="spellStart"/>
            <w:r w:rsidRPr="00DF2EA2">
              <w:rPr>
                <w:rFonts w:ascii="Times New Roman" w:hAnsi="Times New Roman" w:cs="Times New Roman"/>
                <w:sz w:val="24"/>
                <w:szCs w:val="24"/>
              </w:rPr>
              <w:t>Medsafety</w:t>
            </w:r>
            <w:proofErr w:type="spellEnd"/>
            <w:r w:rsidRPr="00DF2EA2">
              <w:rPr>
                <w:rFonts w:ascii="Times New Roman" w:hAnsi="Times New Roman" w:cs="Times New Roman"/>
                <w:sz w:val="24"/>
                <w:szCs w:val="24"/>
              </w:rPr>
              <w:t xml:space="preserve"> app &amp; </w:t>
            </w:r>
            <w:r w:rsidR="00E8411C" w:rsidRPr="00DF2EA2">
              <w:rPr>
                <w:rFonts w:ascii="Times New Roman" w:hAnsi="Times New Roman" w:cs="Times New Roman"/>
                <w:sz w:val="24"/>
                <w:szCs w:val="24"/>
              </w:rPr>
              <w:t xml:space="preserve">Electronic reporting tool </w:t>
            </w:r>
          </w:p>
        </w:tc>
        <w:tc>
          <w:tcPr>
            <w:tcW w:w="1800" w:type="dxa"/>
            <w:vMerge/>
          </w:tcPr>
          <w:p w14:paraId="4B6FEDAD" w14:textId="77777777" w:rsidR="00E8411C" w:rsidRPr="00DF2EA2" w:rsidRDefault="00E8411C" w:rsidP="009007D9">
            <w:pPr>
              <w:rPr>
                <w:rFonts w:ascii="Times New Roman" w:hAnsi="Times New Roman" w:cs="Times New Roman"/>
                <w:sz w:val="24"/>
                <w:szCs w:val="24"/>
              </w:rPr>
            </w:pPr>
          </w:p>
        </w:tc>
        <w:tc>
          <w:tcPr>
            <w:tcW w:w="1170" w:type="dxa"/>
          </w:tcPr>
          <w:p w14:paraId="1FFDF066" w14:textId="77777777" w:rsidR="00E8411C" w:rsidRPr="00DF2EA2" w:rsidRDefault="00E8411C" w:rsidP="009007D9">
            <w:pPr>
              <w:rPr>
                <w:rFonts w:ascii="Times New Roman" w:hAnsi="Times New Roman" w:cs="Times New Roman"/>
                <w:sz w:val="24"/>
                <w:szCs w:val="24"/>
              </w:rPr>
            </w:pPr>
            <w:r w:rsidRPr="00DF2EA2">
              <w:rPr>
                <w:rFonts w:ascii="Times New Roman" w:hAnsi="Times New Roman" w:cs="Times New Roman"/>
                <w:sz w:val="24"/>
                <w:szCs w:val="24"/>
              </w:rPr>
              <w:t>WHO</w:t>
            </w:r>
          </w:p>
        </w:tc>
      </w:tr>
      <w:tr w:rsidR="001B16D0" w:rsidRPr="00DF2EA2" w14:paraId="3EFC0CE1" w14:textId="77777777" w:rsidTr="009007D9">
        <w:tc>
          <w:tcPr>
            <w:tcW w:w="1645" w:type="dxa"/>
            <w:vMerge w:val="restart"/>
          </w:tcPr>
          <w:p w14:paraId="375F4C5A" w14:textId="77777777" w:rsidR="001B16D0" w:rsidRPr="00DF2EA2" w:rsidRDefault="001B16D0" w:rsidP="001B16D0">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p w14:paraId="665C7851" w14:textId="77777777" w:rsidR="001B16D0" w:rsidRPr="00DF2EA2" w:rsidRDefault="001B16D0" w:rsidP="001B16D0">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p w14:paraId="4A6DF741" w14:textId="5E00F8FA" w:rsidR="001B16D0" w:rsidRPr="00DF2EA2" w:rsidRDefault="001B16D0" w:rsidP="001B16D0">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t xml:space="preserve">Strengthen the capacity of health care providers on safety </w:t>
            </w:r>
            <w:r w:rsidRPr="00DF2EA2">
              <w:rPr>
                <w:rFonts w:ascii="Times New Roman" w:eastAsia="Calibri" w:hAnsi="Times New Roman" w:cs="Times New Roman"/>
                <w:color w:val="000000"/>
                <w:sz w:val="24"/>
                <w:szCs w:val="24"/>
              </w:rPr>
              <w:lastRenderedPageBreak/>
              <w:t xml:space="preserve">reporting and TB </w:t>
            </w:r>
            <w:proofErr w:type="spellStart"/>
            <w:r w:rsidRPr="00DF2EA2">
              <w:rPr>
                <w:rFonts w:ascii="Times New Roman" w:eastAsia="Calibri" w:hAnsi="Times New Roman" w:cs="Times New Roman"/>
                <w:color w:val="000000"/>
                <w:sz w:val="24"/>
                <w:szCs w:val="24"/>
              </w:rPr>
              <w:t>aDSM</w:t>
            </w:r>
            <w:proofErr w:type="spellEnd"/>
          </w:p>
        </w:tc>
        <w:tc>
          <w:tcPr>
            <w:tcW w:w="1989" w:type="dxa"/>
          </w:tcPr>
          <w:p w14:paraId="77B358AB" w14:textId="77777777" w:rsidR="001B16D0" w:rsidRPr="00DF2EA2" w:rsidRDefault="001B16D0" w:rsidP="009007D9">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lastRenderedPageBreak/>
              <w:t xml:space="preserve">Supportive supervisions are not conducted by NTP and EFDA. </w:t>
            </w:r>
          </w:p>
          <w:p w14:paraId="365D9314" w14:textId="77777777" w:rsidR="001B16D0" w:rsidRPr="00DF2EA2" w:rsidRDefault="001B16D0" w:rsidP="009007D9">
            <w:pPr>
              <w:rPr>
                <w:rFonts w:ascii="Times New Roman" w:hAnsi="Times New Roman" w:cs="Times New Roman"/>
                <w:sz w:val="24"/>
                <w:szCs w:val="24"/>
              </w:rPr>
            </w:pPr>
          </w:p>
        </w:tc>
        <w:tc>
          <w:tcPr>
            <w:tcW w:w="2037" w:type="dxa"/>
          </w:tcPr>
          <w:p w14:paraId="3EE042F4" w14:textId="77777777" w:rsidR="001B16D0" w:rsidRPr="00DF2EA2" w:rsidRDefault="001B16D0" w:rsidP="009007D9">
            <w:pPr>
              <w:rPr>
                <w:rFonts w:ascii="Times New Roman" w:hAnsi="Times New Roman" w:cs="Times New Roman"/>
                <w:sz w:val="24"/>
                <w:szCs w:val="24"/>
              </w:rPr>
            </w:pPr>
            <w:r w:rsidRPr="00DF2EA2">
              <w:rPr>
                <w:rFonts w:ascii="Times New Roman" w:eastAsia="Calibri" w:hAnsi="Times New Roman" w:cs="Times New Roman"/>
                <w:color w:val="000000"/>
                <w:sz w:val="24"/>
                <w:szCs w:val="24"/>
              </w:rPr>
              <w:t xml:space="preserve">Conduct a quarterly joint supportive Supervision by NTP and EFMHACA on TICs. </w:t>
            </w:r>
          </w:p>
        </w:tc>
        <w:tc>
          <w:tcPr>
            <w:tcW w:w="1344" w:type="dxa"/>
          </w:tcPr>
          <w:p w14:paraId="3C755891" w14:textId="77777777" w:rsidR="001B16D0" w:rsidRPr="00DF2EA2" w:rsidRDefault="001B16D0" w:rsidP="009007D9">
            <w:pPr>
              <w:pBdr>
                <w:top w:val="nil"/>
                <w:left w:val="nil"/>
                <w:bottom w:val="nil"/>
                <w:right w:val="nil"/>
                <w:between w:val="nil"/>
              </w:pBdr>
              <w:spacing w:line="360" w:lineRule="auto"/>
              <w:rPr>
                <w:rFonts w:ascii="Times New Roman" w:hAnsi="Times New Roman" w:cs="Times New Roman"/>
                <w:color w:val="000000"/>
                <w:sz w:val="24"/>
                <w:szCs w:val="24"/>
              </w:rPr>
            </w:pPr>
            <w:r w:rsidRPr="00DF2EA2">
              <w:rPr>
                <w:rFonts w:ascii="Times New Roman" w:hAnsi="Times New Roman" w:cs="Times New Roman"/>
                <w:color w:val="000000"/>
                <w:sz w:val="24"/>
                <w:szCs w:val="24"/>
              </w:rPr>
              <w:t>Starting Q2,2019</w:t>
            </w:r>
          </w:p>
          <w:p w14:paraId="7CD388EA" w14:textId="77777777" w:rsidR="001B16D0" w:rsidRPr="00DF2EA2" w:rsidRDefault="001B16D0" w:rsidP="009007D9">
            <w:pPr>
              <w:pBdr>
                <w:top w:val="nil"/>
                <w:left w:val="nil"/>
                <w:bottom w:val="nil"/>
                <w:right w:val="nil"/>
                <w:between w:val="nil"/>
              </w:pBdr>
              <w:spacing w:line="360" w:lineRule="auto"/>
              <w:rPr>
                <w:rFonts w:ascii="Times New Roman" w:hAnsi="Times New Roman" w:cs="Times New Roman"/>
                <w:color w:val="000000"/>
                <w:sz w:val="24"/>
                <w:szCs w:val="24"/>
              </w:rPr>
            </w:pPr>
          </w:p>
          <w:p w14:paraId="5A387BD5" w14:textId="77777777" w:rsidR="001B16D0" w:rsidRPr="00DF2EA2" w:rsidRDefault="001B16D0" w:rsidP="009007D9">
            <w:pPr>
              <w:pBdr>
                <w:top w:val="nil"/>
                <w:left w:val="nil"/>
                <w:bottom w:val="nil"/>
                <w:right w:val="nil"/>
                <w:between w:val="nil"/>
              </w:pBdr>
              <w:spacing w:line="360" w:lineRule="auto"/>
              <w:rPr>
                <w:rFonts w:ascii="Times New Roman" w:hAnsi="Times New Roman" w:cs="Times New Roman"/>
                <w:color w:val="000000"/>
                <w:sz w:val="24"/>
                <w:szCs w:val="24"/>
              </w:rPr>
            </w:pPr>
          </w:p>
          <w:p w14:paraId="43F379EA" w14:textId="77777777" w:rsidR="001B16D0" w:rsidRPr="00DF2EA2" w:rsidRDefault="001B16D0" w:rsidP="009007D9">
            <w:pPr>
              <w:rPr>
                <w:rFonts w:ascii="Times New Roman" w:hAnsi="Times New Roman" w:cs="Times New Roman"/>
                <w:sz w:val="24"/>
                <w:szCs w:val="24"/>
              </w:rPr>
            </w:pPr>
          </w:p>
        </w:tc>
        <w:tc>
          <w:tcPr>
            <w:tcW w:w="1530" w:type="dxa"/>
          </w:tcPr>
          <w:p w14:paraId="6E98D02F" w14:textId="77777777" w:rsidR="001B16D0" w:rsidRPr="00DF2EA2" w:rsidRDefault="001B16D0" w:rsidP="009007D9">
            <w:pPr>
              <w:rPr>
                <w:rFonts w:ascii="Times New Roman" w:hAnsi="Times New Roman" w:cs="Times New Roman"/>
                <w:sz w:val="24"/>
                <w:szCs w:val="24"/>
              </w:rPr>
            </w:pPr>
            <w:r w:rsidRPr="00DF2EA2">
              <w:rPr>
                <w:rFonts w:ascii="Times New Roman" w:hAnsi="Times New Roman" w:cs="Times New Roman"/>
                <w:sz w:val="24"/>
                <w:szCs w:val="24"/>
              </w:rPr>
              <w:t>PV center, NTP, AHRI</w:t>
            </w:r>
          </w:p>
        </w:tc>
        <w:tc>
          <w:tcPr>
            <w:tcW w:w="1620" w:type="dxa"/>
          </w:tcPr>
          <w:p w14:paraId="77779488" w14:textId="77777777" w:rsidR="001B16D0" w:rsidRPr="00DF2EA2" w:rsidRDefault="001B16D0" w:rsidP="009007D9">
            <w:pPr>
              <w:spacing w:line="360" w:lineRule="auto"/>
              <w:rPr>
                <w:rFonts w:ascii="Times New Roman" w:hAnsi="Times New Roman" w:cs="Times New Roman"/>
                <w:sz w:val="24"/>
                <w:szCs w:val="24"/>
              </w:rPr>
            </w:pPr>
            <w:r w:rsidRPr="00DF2EA2">
              <w:rPr>
                <w:rFonts w:ascii="Times New Roman" w:hAnsi="Times New Roman" w:cs="Times New Roman"/>
                <w:sz w:val="24"/>
                <w:szCs w:val="24"/>
              </w:rPr>
              <w:t>Supportive Supervision checklist developed, conducted,</w:t>
            </w:r>
          </w:p>
          <w:p w14:paraId="418A102E" w14:textId="77777777" w:rsidR="001B16D0" w:rsidRPr="00DF2EA2" w:rsidRDefault="001B16D0" w:rsidP="009007D9">
            <w:pPr>
              <w:rPr>
                <w:rFonts w:ascii="Times New Roman" w:hAnsi="Times New Roman" w:cs="Times New Roman"/>
                <w:sz w:val="24"/>
                <w:szCs w:val="24"/>
              </w:rPr>
            </w:pPr>
            <w:r w:rsidRPr="00DF2EA2">
              <w:rPr>
                <w:rFonts w:ascii="Times New Roman" w:hAnsi="Times New Roman" w:cs="Times New Roman"/>
                <w:sz w:val="24"/>
                <w:szCs w:val="24"/>
              </w:rPr>
              <w:t xml:space="preserve">Action plan developed  </w:t>
            </w:r>
          </w:p>
        </w:tc>
        <w:tc>
          <w:tcPr>
            <w:tcW w:w="1800" w:type="dxa"/>
            <w:vMerge w:val="restart"/>
          </w:tcPr>
          <w:p w14:paraId="4E496E8E" w14:textId="0EB48201" w:rsidR="001B16D0" w:rsidRPr="00DF2EA2" w:rsidRDefault="001B16D0" w:rsidP="001B16D0">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hAnsi="Times New Roman" w:cs="Times New Roman"/>
                <w:sz w:val="24"/>
                <w:szCs w:val="24"/>
              </w:rPr>
              <w:t xml:space="preserve">Improved number of </w:t>
            </w:r>
            <w:r w:rsidRPr="00DF2EA2">
              <w:rPr>
                <w:rFonts w:ascii="Times New Roman" w:eastAsia="Calibri" w:hAnsi="Times New Roman" w:cs="Times New Roman"/>
                <w:color w:val="000000"/>
                <w:sz w:val="24"/>
                <w:szCs w:val="24"/>
              </w:rPr>
              <w:t xml:space="preserve">safety reports and TB </w:t>
            </w:r>
            <w:proofErr w:type="spellStart"/>
            <w:r w:rsidRPr="00DF2EA2">
              <w:rPr>
                <w:rFonts w:ascii="Times New Roman" w:eastAsia="Calibri" w:hAnsi="Times New Roman" w:cs="Times New Roman"/>
                <w:color w:val="000000"/>
                <w:sz w:val="24"/>
                <w:szCs w:val="24"/>
              </w:rPr>
              <w:t>aDSM</w:t>
            </w:r>
            <w:proofErr w:type="spellEnd"/>
            <w:r w:rsidRPr="00DF2EA2">
              <w:rPr>
                <w:rFonts w:ascii="Times New Roman" w:eastAsia="Calibri" w:hAnsi="Times New Roman" w:cs="Times New Roman"/>
                <w:color w:val="000000"/>
                <w:sz w:val="24"/>
                <w:szCs w:val="24"/>
              </w:rPr>
              <w:t xml:space="preserve"> data</w:t>
            </w:r>
          </w:p>
        </w:tc>
        <w:tc>
          <w:tcPr>
            <w:tcW w:w="1170" w:type="dxa"/>
            <w:vMerge w:val="restart"/>
          </w:tcPr>
          <w:p w14:paraId="72230B49" w14:textId="77777777" w:rsidR="001B16D0" w:rsidRPr="00DF2EA2" w:rsidRDefault="001B16D0" w:rsidP="009007D9">
            <w:pPr>
              <w:rPr>
                <w:rFonts w:ascii="Times New Roman" w:hAnsi="Times New Roman" w:cs="Times New Roman"/>
                <w:sz w:val="24"/>
                <w:szCs w:val="24"/>
              </w:rPr>
            </w:pPr>
          </w:p>
          <w:p w14:paraId="4574D738" w14:textId="77777777" w:rsidR="001B16D0" w:rsidRPr="00DF2EA2" w:rsidRDefault="001B16D0" w:rsidP="009007D9">
            <w:pPr>
              <w:rPr>
                <w:rFonts w:ascii="Times New Roman" w:hAnsi="Times New Roman" w:cs="Times New Roman"/>
                <w:sz w:val="24"/>
                <w:szCs w:val="24"/>
              </w:rPr>
            </w:pPr>
          </w:p>
          <w:p w14:paraId="2E71682B" w14:textId="77777777" w:rsidR="001B16D0" w:rsidRPr="00DF2EA2" w:rsidRDefault="001B16D0" w:rsidP="009007D9">
            <w:pPr>
              <w:rPr>
                <w:rFonts w:ascii="Times New Roman" w:hAnsi="Times New Roman" w:cs="Times New Roman"/>
                <w:sz w:val="24"/>
                <w:szCs w:val="24"/>
              </w:rPr>
            </w:pPr>
          </w:p>
          <w:p w14:paraId="4FB617E1" w14:textId="77777777" w:rsidR="001B16D0" w:rsidRPr="00DF2EA2" w:rsidRDefault="001B16D0" w:rsidP="009007D9">
            <w:pPr>
              <w:rPr>
                <w:rFonts w:ascii="Times New Roman" w:hAnsi="Times New Roman" w:cs="Times New Roman"/>
                <w:sz w:val="24"/>
                <w:szCs w:val="24"/>
              </w:rPr>
            </w:pPr>
          </w:p>
          <w:p w14:paraId="17BEFFE9" w14:textId="77777777" w:rsidR="001B16D0" w:rsidRPr="00DF2EA2" w:rsidRDefault="001B16D0" w:rsidP="009007D9">
            <w:pPr>
              <w:rPr>
                <w:rFonts w:ascii="Times New Roman" w:hAnsi="Times New Roman" w:cs="Times New Roman"/>
                <w:sz w:val="24"/>
                <w:szCs w:val="24"/>
              </w:rPr>
            </w:pPr>
          </w:p>
          <w:p w14:paraId="156C5A13" w14:textId="77777777" w:rsidR="001B16D0" w:rsidRPr="00DF2EA2" w:rsidRDefault="001B16D0" w:rsidP="009007D9">
            <w:pPr>
              <w:rPr>
                <w:rFonts w:ascii="Times New Roman" w:hAnsi="Times New Roman" w:cs="Times New Roman"/>
                <w:sz w:val="24"/>
                <w:szCs w:val="24"/>
              </w:rPr>
            </w:pPr>
          </w:p>
          <w:p w14:paraId="78C848DD" w14:textId="77777777" w:rsidR="001B16D0" w:rsidRPr="00DF2EA2" w:rsidRDefault="001B16D0" w:rsidP="009007D9">
            <w:pPr>
              <w:rPr>
                <w:rFonts w:ascii="Times New Roman" w:hAnsi="Times New Roman" w:cs="Times New Roman"/>
                <w:sz w:val="24"/>
                <w:szCs w:val="24"/>
              </w:rPr>
            </w:pPr>
          </w:p>
          <w:p w14:paraId="36A04ECE" w14:textId="77777777" w:rsidR="001B16D0" w:rsidRPr="00DF2EA2" w:rsidRDefault="001B16D0" w:rsidP="009007D9">
            <w:pPr>
              <w:rPr>
                <w:rFonts w:ascii="Times New Roman" w:hAnsi="Times New Roman" w:cs="Times New Roman"/>
                <w:sz w:val="24"/>
                <w:szCs w:val="24"/>
              </w:rPr>
            </w:pPr>
            <w:r w:rsidRPr="00DF2EA2">
              <w:rPr>
                <w:rFonts w:ascii="Times New Roman" w:hAnsi="Times New Roman" w:cs="Times New Roman"/>
                <w:sz w:val="24"/>
                <w:szCs w:val="24"/>
              </w:rPr>
              <w:t>PAVIA</w:t>
            </w:r>
          </w:p>
        </w:tc>
      </w:tr>
      <w:tr w:rsidR="001B16D0" w:rsidRPr="00DF2EA2" w14:paraId="5E83ACF1" w14:textId="77777777" w:rsidTr="009007D9">
        <w:tc>
          <w:tcPr>
            <w:tcW w:w="1645" w:type="dxa"/>
            <w:vMerge/>
          </w:tcPr>
          <w:p w14:paraId="6F0C8847" w14:textId="77777777" w:rsidR="001B16D0" w:rsidRPr="00DF2EA2" w:rsidRDefault="001B16D0" w:rsidP="001B16D0">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p>
        </w:tc>
        <w:tc>
          <w:tcPr>
            <w:tcW w:w="1989" w:type="dxa"/>
          </w:tcPr>
          <w:p w14:paraId="4ED50F71" w14:textId="43920E72" w:rsidR="001B16D0" w:rsidRPr="00DF2EA2" w:rsidRDefault="001B16D0" w:rsidP="001B16D0">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t xml:space="preserve">Not all facilities are familiarized with </w:t>
            </w:r>
            <w:proofErr w:type="spellStart"/>
            <w:r w:rsidRPr="00DF2EA2">
              <w:rPr>
                <w:rFonts w:ascii="Times New Roman" w:eastAsia="Calibri" w:hAnsi="Times New Roman" w:cs="Times New Roman"/>
                <w:color w:val="000000"/>
                <w:sz w:val="24"/>
                <w:szCs w:val="24"/>
              </w:rPr>
              <w:t>aDSM</w:t>
            </w:r>
            <w:proofErr w:type="spellEnd"/>
            <w:r w:rsidRPr="00DF2EA2">
              <w:rPr>
                <w:rFonts w:ascii="Times New Roman" w:eastAsia="Calibri" w:hAnsi="Times New Roman" w:cs="Times New Roman"/>
                <w:color w:val="000000"/>
                <w:sz w:val="24"/>
                <w:szCs w:val="24"/>
              </w:rPr>
              <w:t xml:space="preserve"> </w:t>
            </w:r>
            <w:r w:rsidRPr="00DF2EA2">
              <w:rPr>
                <w:rFonts w:ascii="Times New Roman" w:eastAsia="Calibri" w:hAnsi="Times New Roman" w:cs="Times New Roman"/>
                <w:color w:val="000000"/>
                <w:sz w:val="24"/>
                <w:szCs w:val="24"/>
              </w:rPr>
              <w:lastRenderedPageBreak/>
              <w:t>recording and reporting systems</w:t>
            </w:r>
          </w:p>
        </w:tc>
        <w:tc>
          <w:tcPr>
            <w:tcW w:w="2037" w:type="dxa"/>
          </w:tcPr>
          <w:p w14:paraId="5EBE416F" w14:textId="5540FDFC" w:rsidR="001B16D0" w:rsidRPr="00DF2EA2" w:rsidRDefault="001B16D0" w:rsidP="001B16D0">
            <w:pPr>
              <w:rPr>
                <w:rFonts w:ascii="Times New Roman" w:eastAsia="Calibri" w:hAnsi="Times New Roman" w:cs="Times New Roman"/>
                <w:color w:val="000000"/>
                <w:sz w:val="24"/>
                <w:szCs w:val="24"/>
              </w:rPr>
            </w:pPr>
            <w:r w:rsidRPr="00DF2EA2">
              <w:rPr>
                <w:rFonts w:ascii="Times New Roman" w:hAnsi="Times New Roman" w:cs="Times New Roman"/>
                <w:sz w:val="24"/>
                <w:szCs w:val="24"/>
              </w:rPr>
              <w:lastRenderedPageBreak/>
              <w:t xml:space="preserve">Plan and conduct a refresher /gap filling training for </w:t>
            </w:r>
            <w:r w:rsidRPr="00DF2EA2">
              <w:rPr>
                <w:rFonts w:ascii="Times New Roman" w:hAnsi="Times New Roman" w:cs="Times New Roman"/>
                <w:sz w:val="24"/>
                <w:szCs w:val="24"/>
              </w:rPr>
              <w:lastRenderedPageBreak/>
              <w:t xml:space="preserve">health professionals on TB </w:t>
            </w:r>
            <w:proofErr w:type="spellStart"/>
            <w:r w:rsidRPr="00DF2EA2">
              <w:rPr>
                <w:rFonts w:ascii="Times New Roman" w:hAnsi="Times New Roman" w:cs="Times New Roman"/>
                <w:sz w:val="24"/>
                <w:szCs w:val="24"/>
              </w:rPr>
              <w:t>aDSM</w:t>
            </w:r>
            <w:proofErr w:type="spellEnd"/>
          </w:p>
        </w:tc>
        <w:tc>
          <w:tcPr>
            <w:tcW w:w="1344" w:type="dxa"/>
          </w:tcPr>
          <w:p w14:paraId="395C8CD5" w14:textId="77777777" w:rsidR="001B16D0" w:rsidRPr="00DF2EA2" w:rsidRDefault="001B16D0" w:rsidP="001B16D0">
            <w:pPr>
              <w:pBdr>
                <w:top w:val="nil"/>
                <w:left w:val="nil"/>
                <w:bottom w:val="nil"/>
                <w:right w:val="nil"/>
                <w:between w:val="nil"/>
              </w:pBdr>
              <w:spacing w:line="360" w:lineRule="auto"/>
              <w:rPr>
                <w:rFonts w:ascii="Times New Roman" w:hAnsi="Times New Roman" w:cs="Times New Roman"/>
                <w:sz w:val="24"/>
                <w:szCs w:val="24"/>
              </w:rPr>
            </w:pPr>
          </w:p>
          <w:p w14:paraId="43E121EE" w14:textId="2E938A84" w:rsidR="001B16D0" w:rsidRPr="00DF2EA2" w:rsidRDefault="001B16D0" w:rsidP="001B16D0">
            <w:pPr>
              <w:pBdr>
                <w:top w:val="nil"/>
                <w:left w:val="nil"/>
                <w:bottom w:val="nil"/>
                <w:right w:val="nil"/>
                <w:between w:val="nil"/>
              </w:pBdr>
              <w:spacing w:line="360" w:lineRule="auto"/>
              <w:rPr>
                <w:rFonts w:ascii="Times New Roman" w:hAnsi="Times New Roman" w:cs="Times New Roman"/>
                <w:color w:val="000000"/>
                <w:sz w:val="24"/>
                <w:szCs w:val="24"/>
              </w:rPr>
            </w:pPr>
            <w:r w:rsidRPr="00DF2EA2">
              <w:rPr>
                <w:rFonts w:ascii="Times New Roman" w:hAnsi="Times New Roman" w:cs="Times New Roman"/>
                <w:sz w:val="24"/>
                <w:szCs w:val="24"/>
              </w:rPr>
              <w:t>Starting Q4,2019</w:t>
            </w:r>
          </w:p>
        </w:tc>
        <w:tc>
          <w:tcPr>
            <w:tcW w:w="1530" w:type="dxa"/>
          </w:tcPr>
          <w:p w14:paraId="2EDF82CD" w14:textId="6D35BA33"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sz w:val="24"/>
                <w:szCs w:val="24"/>
              </w:rPr>
              <w:t>PV center, NTP</w:t>
            </w:r>
          </w:p>
        </w:tc>
        <w:tc>
          <w:tcPr>
            <w:tcW w:w="1620" w:type="dxa"/>
          </w:tcPr>
          <w:p w14:paraId="4FA9B60F" w14:textId="413524F9" w:rsidR="001B16D0" w:rsidRPr="00DF2EA2" w:rsidRDefault="001B16D0" w:rsidP="001B16D0">
            <w:pPr>
              <w:spacing w:line="360" w:lineRule="auto"/>
              <w:rPr>
                <w:rFonts w:ascii="Times New Roman" w:hAnsi="Times New Roman" w:cs="Times New Roman"/>
                <w:sz w:val="24"/>
                <w:szCs w:val="24"/>
              </w:rPr>
            </w:pPr>
            <w:r w:rsidRPr="00DF2EA2">
              <w:rPr>
                <w:rFonts w:ascii="Times New Roman" w:hAnsi="Times New Roman" w:cs="Times New Roman"/>
                <w:sz w:val="24"/>
                <w:szCs w:val="24"/>
              </w:rPr>
              <w:t xml:space="preserve">Training plan developed; </w:t>
            </w:r>
            <w:r w:rsidRPr="00DF2EA2">
              <w:rPr>
                <w:rFonts w:ascii="Times New Roman" w:hAnsi="Times New Roman" w:cs="Times New Roman"/>
                <w:sz w:val="24"/>
                <w:szCs w:val="24"/>
              </w:rPr>
              <w:lastRenderedPageBreak/>
              <w:t>training provided</w:t>
            </w:r>
          </w:p>
        </w:tc>
        <w:tc>
          <w:tcPr>
            <w:tcW w:w="1800" w:type="dxa"/>
            <w:vMerge/>
          </w:tcPr>
          <w:p w14:paraId="3CBA3125" w14:textId="77777777" w:rsidR="001B16D0" w:rsidRPr="00DF2EA2" w:rsidRDefault="001B16D0" w:rsidP="001B16D0">
            <w:pPr>
              <w:pBdr>
                <w:top w:val="nil"/>
                <w:left w:val="nil"/>
                <w:bottom w:val="nil"/>
                <w:right w:val="nil"/>
                <w:between w:val="nil"/>
              </w:pBdr>
              <w:spacing w:after="200" w:line="360" w:lineRule="auto"/>
              <w:jc w:val="left"/>
              <w:rPr>
                <w:rFonts w:ascii="Times New Roman" w:hAnsi="Times New Roman" w:cs="Times New Roman"/>
                <w:sz w:val="24"/>
                <w:szCs w:val="24"/>
              </w:rPr>
            </w:pPr>
          </w:p>
        </w:tc>
        <w:tc>
          <w:tcPr>
            <w:tcW w:w="1170" w:type="dxa"/>
            <w:vMerge/>
          </w:tcPr>
          <w:p w14:paraId="4DFC2E29" w14:textId="77777777" w:rsidR="001B16D0" w:rsidRPr="00DF2EA2" w:rsidRDefault="001B16D0" w:rsidP="001B16D0">
            <w:pPr>
              <w:rPr>
                <w:rFonts w:ascii="Times New Roman" w:hAnsi="Times New Roman" w:cs="Times New Roman"/>
                <w:sz w:val="24"/>
                <w:szCs w:val="24"/>
              </w:rPr>
            </w:pPr>
          </w:p>
        </w:tc>
      </w:tr>
      <w:tr w:rsidR="001B16D0" w:rsidRPr="00DF2EA2" w14:paraId="1239B1E1" w14:textId="77777777" w:rsidTr="009007D9">
        <w:tc>
          <w:tcPr>
            <w:tcW w:w="1645" w:type="dxa"/>
            <w:vMerge w:val="restart"/>
          </w:tcPr>
          <w:p w14:paraId="525E3B1B" w14:textId="7DBC5230"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color w:val="000000"/>
                <w:sz w:val="24"/>
                <w:szCs w:val="24"/>
              </w:rPr>
              <w:t>Assure that causality assessment is conducted as per the required standards</w:t>
            </w:r>
          </w:p>
        </w:tc>
        <w:tc>
          <w:tcPr>
            <w:tcW w:w="1989" w:type="dxa"/>
            <w:vMerge w:val="restart"/>
          </w:tcPr>
          <w:p w14:paraId="040E5C38" w14:textId="62529DC0" w:rsidR="001B16D0" w:rsidRPr="00DF2EA2" w:rsidRDefault="001B16D0" w:rsidP="001B16D0">
            <w:pPr>
              <w:pBdr>
                <w:top w:val="nil"/>
                <w:left w:val="nil"/>
                <w:bottom w:val="nil"/>
                <w:right w:val="nil"/>
                <w:between w:val="nil"/>
              </w:pBdr>
              <w:spacing w:line="360" w:lineRule="auto"/>
              <w:rPr>
                <w:rFonts w:ascii="Times New Roman" w:hAnsi="Times New Roman" w:cs="Times New Roman"/>
                <w:sz w:val="24"/>
                <w:szCs w:val="24"/>
              </w:rPr>
            </w:pPr>
            <w:r w:rsidRPr="00DF2EA2">
              <w:rPr>
                <w:rFonts w:ascii="Times New Roman" w:hAnsi="Times New Roman" w:cs="Times New Roman"/>
                <w:color w:val="000000"/>
                <w:sz w:val="24"/>
                <w:szCs w:val="24"/>
              </w:rPr>
              <w:t>PV/</w:t>
            </w:r>
            <w:proofErr w:type="spellStart"/>
            <w:r w:rsidRPr="00DF2EA2">
              <w:rPr>
                <w:rFonts w:ascii="Times New Roman" w:hAnsi="Times New Roman" w:cs="Times New Roman"/>
                <w:color w:val="000000"/>
                <w:sz w:val="24"/>
                <w:szCs w:val="24"/>
              </w:rPr>
              <w:t>aDSM</w:t>
            </w:r>
            <w:proofErr w:type="spellEnd"/>
            <w:r w:rsidRPr="00DF2EA2">
              <w:rPr>
                <w:rFonts w:ascii="Times New Roman" w:hAnsi="Times New Roman" w:cs="Times New Roman"/>
                <w:color w:val="000000"/>
                <w:sz w:val="24"/>
                <w:szCs w:val="24"/>
              </w:rPr>
              <w:t xml:space="preserve"> advisory committee is not formally trained on causality assessment</w:t>
            </w:r>
          </w:p>
        </w:tc>
        <w:tc>
          <w:tcPr>
            <w:tcW w:w="2037" w:type="dxa"/>
            <w:vMerge w:val="restart"/>
          </w:tcPr>
          <w:p w14:paraId="35F488EA" w14:textId="7222D852"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color w:val="000000"/>
                <w:sz w:val="24"/>
                <w:szCs w:val="24"/>
              </w:rPr>
              <w:t>Provide training for PV/</w:t>
            </w:r>
            <w:proofErr w:type="spellStart"/>
            <w:r w:rsidRPr="00DF2EA2">
              <w:rPr>
                <w:rFonts w:ascii="Times New Roman" w:hAnsi="Times New Roman" w:cs="Times New Roman"/>
                <w:color w:val="000000"/>
                <w:sz w:val="24"/>
                <w:szCs w:val="24"/>
              </w:rPr>
              <w:t>aDSM</w:t>
            </w:r>
            <w:proofErr w:type="spellEnd"/>
            <w:r w:rsidRPr="00DF2EA2">
              <w:rPr>
                <w:rFonts w:ascii="Times New Roman" w:hAnsi="Times New Roman" w:cs="Times New Roman"/>
                <w:color w:val="000000"/>
                <w:sz w:val="24"/>
                <w:szCs w:val="24"/>
              </w:rPr>
              <w:t xml:space="preserve"> advisory committee to systematically undertake causality assessment</w:t>
            </w:r>
          </w:p>
        </w:tc>
        <w:tc>
          <w:tcPr>
            <w:tcW w:w="1344" w:type="dxa"/>
            <w:vMerge w:val="restart"/>
          </w:tcPr>
          <w:p w14:paraId="397A8FFC" w14:textId="77777777" w:rsidR="001B16D0" w:rsidRPr="00DF2EA2" w:rsidRDefault="001B16D0" w:rsidP="001B16D0">
            <w:pPr>
              <w:pBdr>
                <w:top w:val="nil"/>
                <w:left w:val="nil"/>
                <w:bottom w:val="nil"/>
                <w:right w:val="nil"/>
                <w:between w:val="nil"/>
              </w:pBdr>
              <w:spacing w:after="200" w:line="360" w:lineRule="auto"/>
              <w:jc w:val="left"/>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t>Q1, 2020</w:t>
            </w:r>
          </w:p>
          <w:p w14:paraId="76843752" w14:textId="77777777" w:rsidR="001B16D0" w:rsidRPr="00DF2EA2" w:rsidRDefault="001B16D0" w:rsidP="001B16D0">
            <w:pPr>
              <w:rPr>
                <w:rFonts w:ascii="Times New Roman" w:hAnsi="Times New Roman" w:cs="Times New Roman"/>
                <w:sz w:val="24"/>
                <w:szCs w:val="24"/>
              </w:rPr>
            </w:pPr>
          </w:p>
        </w:tc>
        <w:tc>
          <w:tcPr>
            <w:tcW w:w="1530" w:type="dxa"/>
            <w:vMerge w:val="restart"/>
          </w:tcPr>
          <w:p w14:paraId="494B2C7E" w14:textId="690CE797"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sz w:val="24"/>
                <w:szCs w:val="24"/>
              </w:rPr>
              <w:t xml:space="preserve">NTP, PV center </w:t>
            </w:r>
          </w:p>
        </w:tc>
        <w:tc>
          <w:tcPr>
            <w:tcW w:w="1620" w:type="dxa"/>
            <w:vMerge w:val="restart"/>
          </w:tcPr>
          <w:p w14:paraId="63F6ABC6" w14:textId="09D3A122"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sz w:val="24"/>
                <w:szCs w:val="24"/>
              </w:rPr>
              <w:t>Trained committee members</w:t>
            </w:r>
          </w:p>
        </w:tc>
        <w:tc>
          <w:tcPr>
            <w:tcW w:w="1800" w:type="dxa"/>
            <w:vMerge w:val="restart"/>
          </w:tcPr>
          <w:p w14:paraId="0928A825" w14:textId="77777777" w:rsidR="001B16D0" w:rsidRPr="00DF2EA2" w:rsidRDefault="001B16D0" w:rsidP="001B16D0">
            <w:pPr>
              <w:rPr>
                <w:rFonts w:ascii="Times New Roman" w:hAnsi="Times New Roman" w:cs="Times New Roman"/>
                <w:bCs/>
                <w:color w:val="FF0000"/>
                <w:sz w:val="24"/>
                <w:szCs w:val="24"/>
              </w:rPr>
            </w:pPr>
          </w:p>
          <w:p w14:paraId="77C7456A" w14:textId="45BE24E2" w:rsidR="001B16D0" w:rsidRPr="00DF2EA2" w:rsidRDefault="001B16D0" w:rsidP="001B16D0">
            <w:pPr>
              <w:rPr>
                <w:rFonts w:ascii="Times New Roman" w:hAnsi="Times New Roman" w:cs="Times New Roman"/>
                <w:bCs/>
                <w:sz w:val="24"/>
                <w:szCs w:val="24"/>
              </w:rPr>
            </w:pPr>
            <w:r w:rsidRPr="00DF2EA2">
              <w:rPr>
                <w:rFonts w:ascii="Times New Roman" w:hAnsi="Times New Roman" w:cs="Times New Roman"/>
                <w:bCs/>
                <w:sz w:val="24"/>
                <w:szCs w:val="24"/>
              </w:rPr>
              <w:t xml:space="preserve">Improved number of </w:t>
            </w:r>
          </w:p>
          <w:p w14:paraId="32BEF9A1" w14:textId="61937998"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bCs/>
                <w:sz w:val="24"/>
                <w:szCs w:val="24"/>
              </w:rPr>
              <w:t xml:space="preserve">Causalities established  </w:t>
            </w:r>
          </w:p>
        </w:tc>
        <w:tc>
          <w:tcPr>
            <w:tcW w:w="1170" w:type="dxa"/>
          </w:tcPr>
          <w:p w14:paraId="637B74B8" w14:textId="69C8C2D3"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sz w:val="24"/>
                <w:szCs w:val="24"/>
              </w:rPr>
              <w:t>PAVIA, WHO</w:t>
            </w:r>
          </w:p>
        </w:tc>
      </w:tr>
      <w:tr w:rsidR="001B16D0" w:rsidRPr="00DF2EA2" w14:paraId="57F99CB4" w14:textId="77777777" w:rsidTr="009007D9">
        <w:tc>
          <w:tcPr>
            <w:tcW w:w="1645" w:type="dxa"/>
            <w:vMerge/>
          </w:tcPr>
          <w:p w14:paraId="4A69C1F4" w14:textId="61EDE022" w:rsidR="001B16D0" w:rsidRPr="00DF2EA2" w:rsidRDefault="001B16D0" w:rsidP="001B16D0">
            <w:pPr>
              <w:rPr>
                <w:rFonts w:ascii="Times New Roman" w:hAnsi="Times New Roman" w:cs="Times New Roman"/>
                <w:sz w:val="24"/>
                <w:szCs w:val="24"/>
              </w:rPr>
            </w:pPr>
          </w:p>
        </w:tc>
        <w:tc>
          <w:tcPr>
            <w:tcW w:w="1989" w:type="dxa"/>
            <w:vMerge/>
          </w:tcPr>
          <w:p w14:paraId="564296D7" w14:textId="3852FA21" w:rsidR="001B16D0" w:rsidRPr="00DF2EA2" w:rsidRDefault="001B16D0" w:rsidP="001B16D0">
            <w:pPr>
              <w:pBdr>
                <w:top w:val="nil"/>
                <w:left w:val="nil"/>
                <w:bottom w:val="nil"/>
                <w:right w:val="nil"/>
                <w:between w:val="nil"/>
              </w:pBdr>
              <w:spacing w:line="360" w:lineRule="auto"/>
              <w:rPr>
                <w:rFonts w:ascii="Times New Roman" w:hAnsi="Times New Roman" w:cs="Times New Roman"/>
                <w:color w:val="000000"/>
                <w:sz w:val="24"/>
                <w:szCs w:val="24"/>
              </w:rPr>
            </w:pPr>
          </w:p>
        </w:tc>
        <w:tc>
          <w:tcPr>
            <w:tcW w:w="2037" w:type="dxa"/>
            <w:vMerge/>
          </w:tcPr>
          <w:p w14:paraId="53A190D8" w14:textId="7FA82F13" w:rsidR="001B16D0" w:rsidRPr="00DF2EA2" w:rsidRDefault="001B16D0" w:rsidP="001B16D0">
            <w:pPr>
              <w:rPr>
                <w:rFonts w:ascii="Times New Roman" w:hAnsi="Times New Roman" w:cs="Times New Roman"/>
                <w:sz w:val="24"/>
                <w:szCs w:val="24"/>
              </w:rPr>
            </w:pPr>
          </w:p>
        </w:tc>
        <w:tc>
          <w:tcPr>
            <w:tcW w:w="1344" w:type="dxa"/>
            <w:vMerge/>
          </w:tcPr>
          <w:p w14:paraId="11CF3293" w14:textId="77777777" w:rsidR="001B16D0" w:rsidRPr="00DF2EA2" w:rsidRDefault="001B16D0" w:rsidP="001B16D0">
            <w:pPr>
              <w:rPr>
                <w:rFonts w:ascii="Times New Roman" w:hAnsi="Times New Roman" w:cs="Times New Roman"/>
                <w:sz w:val="24"/>
                <w:szCs w:val="24"/>
              </w:rPr>
            </w:pPr>
          </w:p>
        </w:tc>
        <w:tc>
          <w:tcPr>
            <w:tcW w:w="1530" w:type="dxa"/>
            <w:vMerge/>
          </w:tcPr>
          <w:p w14:paraId="54D3DDD5" w14:textId="51CAB84B" w:rsidR="001B16D0" w:rsidRPr="00DF2EA2" w:rsidRDefault="001B16D0" w:rsidP="001B16D0">
            <w:pPr>
              <w:rPr>
                <w:rFonts w:ascii="Times New Roman" w:hAnsi="Times New Roman" w:cs="Times New Roman"/>
                <w:sz w:val="24"/>
                <w:szCs w:val="24"/>
              </w:rPr>
            </w:pPr>
          </w:p>
        </w:tc>
        <w:tc>
          <w:tcPr>
            <w:tcW w:w="1620" w:type="dxa"/>
            <w:vMerge/>
          </w:tcPr>
          <w:p w14:paraId="5EF22991" w14:textId="34ADC7B8" w:rsidR="001B16D0" w:rsidRPr="00DF2EA2" w:rsidRDefault="001B16D0" w:rsidP="001B16D0">
            <w:pPr>
              <w:rPr>
                <w:rFonts w:ascii="Times New Roman" w:hAnsi="Times New Roman" w:cs="Times New Roman"/>
                <w:sz w:val="24"/>
                <w:szCs w:val="24"/>
              </w:rPr>
            </w:pPr>
          </w:p>
        </w:tc>
        <w:tc>
          <w:tcPr>
            <w:tcW w:w="1800" w:type="dxa"/>
            <w:vMerge/>
          </w:tcPr>
          <w:p w14:paraId="0B317CD1" w14:textId="77777777" w:rsidR="001B16D0" w:rsidRPr="00DF2EA2" w:rsidRDefault="001B16D0" w:rsidP="001B16D0">
            <w:pPr>
              <w:rPr>
                <w:rFonts w:ascii="Times New Roman" w:hAnsi="Times New Roman" w:cs="Times New Roman"/>
                <w:sz w:val="24"/>
                <w:szCs w:val="24"/>
              </w:rPr>
            </w:pPr>
          </w:p>
        </w:tc>
        <w:tc>
          <w:tcPr>
            <w:tcW w:w="1170" w:type="dxa"/>
          </w:tcPr>
          <w:p w14:paraId="048E08F0" w14:textId="77777777" w:rsidR="001B16D0" w:rsidRPr="00DF2EA2" w:rsidRDefault="001B16D0" w:rsidP="001B16D0">
            <w:pPr>
              <w:rPr>
                <w:rFonts w:ascii="Times New Roman" w:hAnsi="Times New Roman" w:cs="Times New Roman"/>
                <w:sz w:val="24"/>
                <w:szCs w:val="24"/>
              </w:rPr>
            </w:pPr>
            <w:r w:rsidRPr="00DF2EA2">
              <w:rPr>
                <w:rFonts w:ascii="Times New Roman" w:hAnsi="Times New Roman" w:cs="Times New Roman"/>
                <w:sz w:val="24"/>
                <w:szCs w:val="24"/>
              </w:rPr>
              <w:t>PAVIA, WHO</w:t>
            </w:r>
          </w:p>
        </w:tc>
      </w:tr>
      <w:tr w:rsidR="00C1717B" w:rsidRPr="00DF2EA2" w14:paraId="137E23BE" w14:textId="77777777" w:rsidTr="009007D9">
        <w:tc>
          <w:tcPr>
            <w:tcW w:w="1645" w:type="dxa"/>
            <w:vMerge w:val="restart"/>
          </w:tcPr>
          <w:p w14:paraId="563099D9"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r w:rsidRPr="00DF2EA2">
              <w:rPr>
                <w:rFonts w:ascii="Times New Roman" w:hAnsi="Times New Roman" w:cs="Times New Roman"/>
                <w:color w:val="000000"/>
                <w:sz w:val="24"/>
                <w:szCs w:val="24"/>
              </w:rPr>
              <w:t xml:space="preserve">Ensure that safety information is timely communicated to the public and healthcare providers. </w:t>
            </w:r>
          </w:p>
          <w:p w14:paraId="218B0F8C" w14:textId="77777777" w:rsidR="00C1717B" w:rsidRPr="00DF2EA2" w:rsidRDefault="00C1717B" w:rsidP="001B16D0">
            <w:pPr>
              <w:rPr>
                <w:rFonts w:ascii="Times New Roman" w:hAnsi="Times New Roman" w:cs="Times New Roman"/>
                <w:sz w:val="24"/>
                <w:szCs w:val="24"/>
              </w:rPr>
            </w:pPr>
          </w:p>
        </w:tc>
        <w:tc>
          <w:tcPr>
            <w:tcW w:w="1989" w:type="dxa"/>
          </w:tcPr>
          <w:p w14:paraId="6EE02F0B" w14:textId="77777777" w:rsidR="00C1717B" w:rsidRPr="00DF2EA2" w:rsidRDefault="00C1717B" w:rsidP="001B16D0">
            <w:pPr>
              <w:rPr>
                <w:rFonts w:ascii="Times New Roman" w:hAnsi="Times New Roman" w:cs="Times New Roman"/>
                <w:sz w:val="24"/>
                <w:szCs w:val="24"/>
              </w:rPr>
            </w:pPr>
            <w:r w:rsidRPr="00DF2EA2">
              <w:rPr>
                <w:rFonts w:ascii="Times New Roman" w:eastAsia="Calibri" w:hAnsi="Times New Roman" w:cs="Times New Roman"/>
                <w:color w:val="000000"/>
                <w:sz w:val="24"/>
                <w:szCs w:val="24"/>
              </w:rPr>
              <w:t xml:space="preserve">Safety issue is not incorporated in routine clinical mentoring and cohort analysis.  </w:t>
            </w:r>
          </w:p>
        </w:tc>
        <w:tc>
          <w:tcPr>
            <w:tcW w:w="2037" w:type="dxa"/>
          </w:tcPr>
          <w:p w14:paraId="2979BA40"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color w:val="000000"/>
                <w:sz w:val="24"/>
                <w:szCs w:val="24"/>
              </w:rPr>
              <w:t xml:space="preserve">Incorporate safety issues in routine clinical mentoring and cohort analysis.  </w:t>
            </w:r>
          </w:p>
        </w:tc>
        <w:tc>
          <w:tcPr>
            <w:tcW w:w="1344" w:type="dxa"/>
          </w:tcPr>
          <w:p w14:paraId="3DEAE977"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p>
          <w:p w14:paraId="780B4741"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p>
          <w:p w14:paraId="63B97E53"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color w:val="000000"/>
                <w:sz w:val="24"/>
                <w:szCs w:val="24"/>
              </w:rPr>
              <w:t>Starting Q4,2019</w:t>
            </w:r>
          </w:p>
        </w:tc>
        <w:tc>
          <w:tcPr>
            <w:tcW w:w="1530" w:type="dxa"/>
          </w:tcPr>
          <w:p w14:paraId="5E301DC7" w14:textId="77777777" w:rsidR="00C1717B" w:rsidRPr="00DF2EA2" w:rsidRDefault="00C1717B" w:rsidP="001B16D0">
            <w:pPr>
              <w:spacing w:line="360" w:lineRule="auto"/>
              <w:rPr>
                <w:rFonts w:ascii="Times New Roman" w:hAnsi="Times New Roman" w:cs="Times New Roman"/>
                <w:sz w:val="24"/>
                <w:szCs w:val="24"/>
              </w:rPr>
            </w:pPr>
          </w:p>
          <w:p w14:paraId="76F33D25"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sz w:val="24"/>
                <w:szCs w:val="24"/>
              </w:rPr>
              <w:t>NTP</w:t>
            </w:r>
          </w:p>
        </w:tc>
        <w:tc>
          <w:tcPr>
            <w:tcW w:w="1620" w:type="dxa"/>
          </w:tcPr>
          <w:p w14:paraId="6C7DBD2F"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sz w:val="24"/>
                <w:szCs w:val="24"/>
              </w:rPr>
              <w:t>Safety issues addressed in routine practices</w:t>
            </w:r>
          </w:p>
        </w:tc>
        <w:tc>
          <w:tcPr>
            <w:tcW w:w="1800" w:type="dxa"/>
            <w:vMerge w:val="restart"/>
          </w:tcPr>
          <w:p w14:paraId="2ECFA0F2" w14:textId="77777777" w:rsidR="00C1717B" w:rsidRPr="00DF2EA2" w:rsidRDefault="00C1717B" w:rsidP="001B16D0">
            <w:pPr>
              <w:rPr>
                <w:rFonts w:ascii="Times New Roman" w:hAnsi="Times New Roman" w:cs="Times New Roman"/>
                <w:bCs/>
                <w:sz w:val="24"/>
                <w:szCs w:val="24"/>
              </w:rPr>
            </w:pPr>
          </w:p>
          <w:p w14:paraId="6E5E3AE7" w14:textId="77777777" w:rsidR="00C1717B" w:rsidRPr="00DF2EA2" w:rsidRDefault="00C1717B" w:rsidP="001B16D0">
            <w:pPr>
              <w:rPr>
                <w:rFonts w:ascii="Times New Roman" w:hAnsi="Times New Roman" w:cs="Times New Roman"/>
                <w:bCs/>
                <w:sz w:val="24"/>
                <w:szCs w:val="24"/>
              </w:rPr>
            </w:pPr>
          </w:p>
          <w:p w14:paraId="3006ABB3" w14:textId="77777777" w:rsidR="00C1717B" w:rsidRPr="00DF2EA2" w:rsidRDefault="00C1717B" w:rsidP="001B16D0">
            <w:pPr>
              <w:rPr>
                <w:rFonts w:ascii="Times New Roman" w:hAnsi="Times New Roman" w:cs="Times New Roman"/>
                <w:bCs/>
                <w:sz w:val="24"/>
                <w:szCs w:val="24"/>
              </w:rPr>
            </w:pPr>
          </w:p>
          <w:p w14:paraId="0AF5CE91" w14:textId="77777777" w:rsidR="00C1717B" w:rsidRPr="00DF2EA2" w:rsidRDefault="00C1717B" w:rsidP="001B16D0">
            <w:pPr>
              <w:rPr>
                <w:rFonts w:ascii="Times New Roman" w:hAnsi="Times New Roman" w:cs="Times New Roman"/>
                <w:bCs/>
                <w:sz w:val="24"/>
                <w:szCs w:val="24"/>
              </w:rPr>
            </w:pPr>
          </w:p>
          <w:p w14:paraId="130250AB" w14:textId="77777777" w:rsidR="00C1717B" w:rsidRPr="00DF2EA2" w:rsidRDefault="00C1717B" w:rsidP="001B16D0">
            <w:pPr>
              <w:rPr>
                <w:rFonts w:ascii="Times New Roman" w:hAnsi="Times New Roman" w:cs="Times New Roman"/>
                <w:bCs/>
                <w:sz w:val="24"/>
                <w:szCs w:val="24"/>
              </w:rPr>
            </w:pPr>
          </w:p>
          <w:p w14:paraId="5ADD683E" w14:textId="77777777" w:rsidR="00C1717B" w:rsidRPr="00DF2EA2" w:rsidRDefault="00C1717B" w:rsidP="001B16D0">
            <w:pPr>
              <w:rPr>
                <w:rFonts w:ascii="Times New Roman" w:hAnsi="Times New Roman" w:cs="Times New Roman"/>
                <w:bCs/>
                <w:sz w:val="24"/>
                <w:szCs w:val="24"/>
              </w:rPr>
            </w:pPr>
          </w:p>
          <w:p w14:paraId="7AF4EE3B" w14:textId="77777777" w:rsidR="00C1717B" w:rsidRPr="00DF2EA2" w:rsidRDefault="00C1717B" w:rsidP="001B16D0">
            <w:pPr>
              <w:rPr>
                <w:rFonts w:ascii="Times New Roman" w:hAnsi="Times New Roman" w:cs="Times New Roman"/>
                <w:bCs/>
                <w:sz w:val="24"/>
                <w:szCs w:val="24"/>
              </w:rPr>
            </w:pPr>
          </w:p>
          <w:p w14:paraId="21645A3A" w14:textId="77777777" w:rsidR="00C1717B" w:rsidRPr="00DF2EA2" w:rsidRDefault="00C1717B" w:rsidP="001B16D0">
            <w:pPr>
              <w:rPr>
                <w:rFonts w:ascii="Times New Roman" w:hAnsi="Times New Roman" w:cs="Times New Roman"/>
                <w:bCs/>
                <w:sz w:val="24"/>
                <w:szCs w:val="24"/>
              </w:rPr>
            </w:pPr>
          </w:p>
          <w:p w14:paraId="21E6223D"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bCs/>
                <w:sz w:val="24"/>
                <w:szCs w:val="24"/>
              </w:rPr>
              <w:t xml:space="preserve">Number of </w:t>
            </w:r>
            <w:proofErr w:type="spellStart"/>
            <w:r w:rsidRPr="00DF2EA2">
              <w:rPr>
                <w:rFonts w:ascii="Times New Roman" w:hAnsi="Times New Roman" w:cs="Times New Roman"/>
                <w:bCs/>
                <w:sz w:val="24"/>
                <w:szCs w:val="24"/>
              </w:rPr>
              <w:t>safey</w:t>
            </w:r>
            <w:proofErr w:type="spellEnd"/>
            <w:r w:rsidRPr="00DF2EA2">
              <w:rPr>
                <w:rFonts w:ascii="Times New Roman" w:hAnsi="Times New Roman" w:cs="Times New Roman"/>
                <w:bCs/>
                <w:sz w:val="24"/>
                <w:szCs w:val="24"/>
              </w:rPr>
              <w:t xml:space="preserve"> communications related to MDR TB drugs</w:t>
            </w:r>
          </w:p>
        </w:tc>
        <w:tc>
          <w:tcPr>
            <w:tcW w:w="1170" w:type="dxa"/>
            <w:vMerge w:val="restart"/>
          </w:tcPr>
          <w:p w14:paraId="14BC365C" w14:textId="77777777" w:rsidR="00C1717B" w:rsidRPr="00DF2EA2" w:rsidRDefault="00C1717B" w:rsidP="001B16D0">
            <w:pPr>
              <w:rPr>
                <w:rFonts w:ascii="Times New Roman" w:hAnsi="Times New Roman" w:cs="Times New Roman"/>
                <w:sz w:val="24"/>
                <w:szCs w:val="24"/>
              </w:rPr>
            </w:pPr>
          </w:p>
        </w:tc>
      </w:tr>
      <w:tr w:rsidR="00C1717B" w:rsidRPr="00DF2EA2" w14:paraId="71126407" w14:textId="77777777" w:rsidTr="009007D9">
        <w:tc>
          <w:tcPr>
            <w:tcW w:w="1645" w:type="dxa"/>
            <w:vMerge/>
          </w:tcPr>
          <w:p w14:paraId="692DEBF7"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p>
        </w:tc>
        <w:tc>
          <w:tcPr>
            <w:tcW w:w="1989" w:type="dxa"/>
          </w:tcPr>
          <w:p w14:paraId="21C2488F" w14:textId="77777777" w:rsidR="00C1717B" w:rsidRPr="00DF2EA2" w:rsidRDefault="00C1717B" w:rsidP="001B16D0">
            <w:pPr>
              <w:rPr>
                <w:rFonts w:ascii="Times New Roman" w:eastAsia="Calibri" w:hAnsi="Times New Roman" w:cs="Times New Roman"/>
                <w:color w:val="000000"/>
                <w:sz w:val="24"/>
                <w:szCs w:val="24"/>
              </w:rPr>
            </w:pPr>
            <w:r w:rsidRPr="00DF2EA2">
              <w:rPr>
                <w:rFonts w:ascii="Times New Roman" w:eastAsia="Calibri" w:hAnsi="Times New Roman" w:cs="Times New Roman"/>
                <w:color w:val="000000"/>
                <w:sz w:val="24"/>
                <w:szCs w:val="24"/>
              </w:rPr>
              <w:t>AE information is not routinely featured in any form available at the NTP</w:t>
            </w:r>
          </w:p>
        </w:tc>
        <w:tc>
          <w:tcPr>
            <w:tcW w:w="2037" w:type="dxa"/>
          </w:tcPr>
          <w:p w14:paraId="35666A05"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sz w:val="24"/>
                <w:szCs w:val="24"/>
              </w:rPr>
              <w:t xml:space="preserve">Incorporate special issue of TB </w:t>
            </w:r>
            <w:proofErr w:type="spellStart"/>
            <w:r w:rsidRPr="00DF2EA2">
              <w:rPr>
                <w:rFonts w:ascii="Times New Roman" w:hAnsi="Times New Roman" w:cs="Times New Roman"/>
                <w:sz w:val="24"/>
                <w:szCs w:val="24"/>
              </w:rPr>
              <w:t>aDSM</w:t>
            </w:r>
            <w:proofErr w:type="spellEnd"/>
            <w:r w:rsidRPr="00DF2EA2">
              <w:rPr>
                <w:rFonts w:ascii="Times New Roman" w:hAnsi="Times New Roman" w:cs="Times New Roman"/>
                <w:sz w:val="24"/>
                <w:szCs w:val="24"/>
              </w:rPr>
              <w:t xml:space="preserve"> on quarterly PV newsletter</w:t>
            </w:r>
          </w:p>
        </w:tc>
        <w:tc>
          <w:tcPr>
            <w:tcW w:w="1344" w:type="dxa"/>
          </w:tcPr>
          <w:p w14:paraId="34FE1404"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p>
          <w:p w14:paraId="12529AE6"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p>
          <w:p w14:paraId="060D1AF0"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color w:val="000000"/>
                <w:sz w:val="24"/>
                <w:szCs w:val="24"/>
              </w:rPr>
              <w:t>Starting Q3,2019</w:t>
            </w:r>
          </w:p>
        </w:tc>
        <w:tc>
          <w:tcPr>
            <w:tcW w:w="1530" w:type="dxa"/>
          </w:tcPr>
          <w:p w14:paraId="3FCF1133"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sz w:val="24"/>
                <w:szCs w:val="24"/>
              </w:rPr>
              <w:t>NTP, PV Center</w:t>
            </w:r>
          </w:p>
        </w:tc>
        <w:tc>
          <w:tcPr>
            <w:tcW w:w="1620" w:type="dxa"/>
          </w:tcPr>
          <w:p w14:paraId="05D3AB38" w14:textId="77777777" w:rsidR="00C1717B" w:rsidRPr="00DF2EA2" w:rsidRDefault="00C1717B" w:rsidP="001B16D0">
            <w:pPr>
              <w:rPr>
                <w:rFonts w:ascii="Times New Roman" w:hAnsi="Times New Roman" w:cs="Times New Roman"/>
                <w:sz w:val="24"/>
                <w:szCs w:val="24"/>
              </w:rPr>
            </w:pPr>
            <w:proofErr w:type="spellStart"/>
            <w:r w:rsidRPr="00DF2EA2">
              <w:rPr>
                <w:rFonts w:ascii="Times New Roman" w:hAnsi="Times New Roman" w:cs="Times New Roman"/>
                <w:sz w:val="24"/>
                <w:szCs w:val="24"/>
              </w:rPr>
              <w:t>aDSM</w:t>
            </w:r>
            <w:proofErr w:type="spellEnd"/>
            <w:r w:rsidRPr="00DF2EA2">
              <w:rPr>
                <w:rFonts w:ascii="Times New Roman" w:hAnsi="Times New Roman" w:cs="Times New Roman"/>
                <w:sz w:val="24"/>
                <w:szCs w:val="24"/>
              </w:rPr>
              <w:t xml:space="preserve"> section included in the newsletter</w:t>
            </w:r>
          </w:p>
        </w:tc>
        <w:tc>
          <w:tcPr>
            <w:tcW w:w="1800" w:type="dxa"/>
            <w:vMerge/>
          </w:tcPr>
          <w:p w14:paraId="245C4715" w14:textId="77777777" w:rsidR="00C1717B" w:rsidRPr="00DF2EA2" w:rsidRDefault="00C1717B" w:rsidP="001B16D0">
            <w:pPr>
              <w:rPr>
                <w:rFonts w:ascii="Times New Roman" w:hAnsi="Times New Roman" w:cs="Times New Roman"/>
                <w:sz w:val="24"/>
                <w:szCs w:val="24"/>
              </w:rPr>
            </w:pPr>
          </w:p>
        </w:tc>
        <w:tc>
          <w:tcPr>
            <w:tcW w:w="1170" w:type="dxa"/>
            <w:vMerge/>
          </w:tcPr>
          <w:p w14:paraId="031FABE7" w14:textId="77777777" w:rsidR="00C1717B" w:rsidRPr="00DF2EA2" w:rsidRDefault="00C1717B" w:rsidP="001B16D0">
            <w:pPr>
              <w:rPr>
                <w:rFonts w:ascii="Times New Roman" w:hAnsi="Times New Roman" w:cs="Times New Roman"/>
                <w:sz w:val="24"/>
                <w:szCs w:val="24"/>
              </w:rPr>
            </w:pPr>
          </w:p>
        </w:tc>
      </w:tr>
      <w:tr w:rsidR="00C1717B" w:rsidRPr="00DF2EA2" w14:paraId="6BE048C1" w14:textId="77777777" w:rsidTr="009007D9">
        <w:tc>
          <w:tcPr>
            <w:tcW w:w="1645" w:type="dxa"/>
            <w:vMerge/>
          </w:tcPr>
          <w:p w14:paraId="699459B4"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p>
        </w:tc>
        <w:tc>
          <w:tcPr>
            <w:tcW w:w="1989" w:type="dxa"/>
          </w:tcPr>
          <w:p w14:paraId="7B423437" w14:textId="77777777" w:rsidR="00C1717B" w:rsidRPr="00DF2EA2" w:rsidRDefault="00C1717B" w:rsidP="001B16D0">
            <w:pPr>
              <w:rPr>
                <w:rFonts w:ascii="Times New Roman" w:eastAsia="Calibri" w:hAnsi="Times New Roman" w:cs="Times New Roman"/>
                <w:color w:val="000000"/>
                <w:sz w:val="24"/>
                <w:szCs w:val="24"/>
              </w:rPr>
            </w:pPr>
          </w:p>
        </w:tc>
        <w:tc>
          <w:tcPr>
            <w:tcW w:w="2037" w:type="dxa"/>
          </w:tcPr>
          <w:p w14:paraId="35DA1C6A"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r w:rsidRPr="00DF2EA2">
              <w:rPr>
                <w:rFonts w:ascii="Times New Roman" w:hAnsi="Times New Roman" w:cs="Times New Roman"/>
                <w:color w:val="000000"/>
                <w:sz w:val="24"/>
                <w:szCs w:val="24"/>
              </w:rPr>
              <w:t xml:space="preserve">Organize a session on a regular basis and present </w:t>
            </w:r>
            <w:r w:rsidRPr="00DF2EA2">
              <w:rPr>
                <w:rFonts w:ascii="Times New Roman" w:hAnsi="Times New Roman" w:cs="Times New Roman"/>
                <w:color w:val="000000"/>
                <w:sz w:val="24"/>
                <w:szCs w:val="24"/>
              </w:rPr>
              <w:lastRenderedPageBreak/>
              <w:t xml:space="preserve">summaries on TB </w:t>
            </w:r>
            <w:proofErr w:type="spellStart"/>
            <w:r w:rsidRPr="00DF2EA2">
              <w:rPr>
                <w:rFonts w:ascii="Times New Roman" w:hAnsi="Times New Roman" w:cs="Times New Roman"/>
                <w:color w:val="000000"/>
                <w:sz w:val="24"/>
                <w:szCs w:val="24"/>
              </w:rPr>
              <w:t>aDSM</w:t>
            </w:r>
            <w:proofErr w:type="spellEnd"/>
            <w:r w:rsidRPr="00DF2EA2">
              <w:rPr>
                <w:rFonts w:ascii="Times New Roman" w:hAnsi="Times New Roman" w:cs="Times New Roman"/>
                <w:color w:val="000000"/>
                <w:sz w:val="24"/>
                <w:szCs w:val="24"/>
              </w:rPr>
              <w:t xml:space="preserve"> at DTCs of TICs</w:t>
            </w:r>
          </w:p>
        </w:tc>
        <w:tc>
          <w:tcPr>
            <w:tcW w:w="1344" w:type="dxa"/>
          </w:tcPr>
          <w:p w14:paraId="0B80E0DC" w14:textId="77777777" w:rsidR="00C1717B" w:rsidRPr="00DF2EA2" w:rsidRDefault="00C1717B" w:rsidP="001B16D0">
            <w:pPr>
              <w:pBdr>
                <w:top w:val="nil"/>
                <w:left w:val="nil"/>
                <w:bottom w:val="nil"/>
                <w:right w:val="nil"/>
                <w:between w:val="nil"/>
              </w:pBdr>
              <w:spacing w:line="360" w:lineRule="auto"/>
              <w:rPr>
                <w:rFonts w:ascii="Times New Roman" w:hAnsi="Times New Roman" w:cs="Times New Roman"/>
                <w:color w:val="000000"/>
                <w:sz w:val="24"/>
                <w:szCs w:val="24"/>
              </w:rPr>
            </w:pPr>
            <w:r w:rsidRPr="00DF2EA2">
              <w:rPr>
                <w:rFonts w:ascii="Times New Roman" w:hAnsi="Times New Roman" w:cs="Times New Roman"/>
                <w:color w:val="000000"/>
                <w:sz w:val="24"/>
                <w:szCs w:val="24"/>
              </w:rPr>
              <w:lastRenderedPageBreak/>
              <w:t>Starting Q3,2019</w:t>
            </w:r>
          </w:p>
        </w:tc>
        <w:tc>
          <w:tcPr>
            <w:tcW w:w="1530" w:type="dxa"/>
          </w:tcPr>
          <w:p w14:paraId="6A3EFCEF" w14:textId="77777777" w:rsidR="00C1717B" w:rsidRPr="00DF2EA2" w:rsidRDefault="00C1717B" w:rsidP="001B16D0">
            <w:pPr>
              <w:rPr>
                <w:rFonts w:ascii="Times New Roman" w:hAnsi="Times New Roman" w:cs="Times New Roman"/>
                <w:sz w:val="24"/>
                <w:szCs w:val="24"/>
              </w:rPr>
            </w:pPr>
            <w:r w:rsidRPr="00DF2EA2">
              <w:rPr>
                <w:rFonts w:ascii="Times New Roman" w:hAnsi="Times New Roman" w:cs="Times New Roman"/>
                <w:sz w:val="24"/>
                <w:szCs w:val="24"/>
              </w:rPr>
              <w:t>NTP, PV Center</w:t>
            </w:r>
          </w:p>
        </w:tc>
        <w:tc>
          <w:tcPr>
            <w:tcW w:w="1620" w:type="dxa"/>
          </w:tcPr>
          <w:p w14:paraId="0D7A52B1" w14:textId="77777777" w:rsidR="00C1717B" w:rsidRPr="00DF2EA2" w:rsidRDefault="00C1717B" w:rsidP="001B16D0">
            <w:pPr>
              <w:rPr>
                <w:rFonts w:ascii="Times New Roman" w:hAnsi="Times New Roman" w:cs="Times New Roman"/>
                <w:sz w:val="24"/>
                <w:szCs w:val="24"/>
              </w:rPr>
            </w:pPr>
            <w:proofErr w:type="spellStart"/>
            <w:r w:rsidRPr="00DF2EA2">
              <w:rPr>
                <w:rFonts w:ascii="Times New Roman" w:hAnsi="Times New Roman" w:cs="Times New Roman"/>
                <w:sz w:val="24"/>
                <w:szCs w:val="24"/>
              </w:rPr>
              <w:t>aDSM</w:t>
            </w:r>
            <w:proofErr w:type="spellEnd"/>
            <w:r w:rsidRPr="00DF2EA2">
              <w:rPr>
                <w:rFonts w:ascii="Times New Roman" w:hAnsi="Times New Roman" w:cs="Times New Roman"/>
                <w:sz w:val="24"/>
                <w:szCs w:val="24"/>
              </w:rPr>
              <w:t xml:space="preserve"> summaries </w:t>
            </w:r>
            <w:r w:rsidRPr="00DF2EA2">
              <w:rPr>
                <w:rFonts w:ascii="Times New Roman" w:hAnsi="Times New Roman" w:cs="Times New Roman"/>
                <w:sz w:val="24"/>
                <w:szCs w:val="24"/>
              </w:rPr>
              <w:lastRenderedPageBreak/>
              <w:t xml:space="preserve">presented to TICs  </w:t>
            </w:r>
          </w:p>
        </w:tc>
        <w:tc>
          <w:tcPr>
            <w:tcW w:w="1800" w:type="dxa"/>
            <w:vMerge/>
          </w:tcPr>
          <w:p w14:paraId="28C2F910" w14:textId="77777777" w:rsidR="00C1717B" w:rsidRPr="00DF2EA2" w:rsidRDefault="00C1717B" w:rsidP="001B16D0">
            <w:pPr>
              <w:rPr>
                <w:rFonts w:ascii="Times New Roman" w:hAnsi="Times New Roman" w:cs="Times New Roman"/>
                <w:sz w:val="24"/>
                <w:szCs w:val="24"/>
              </w:rPr>
            </w:pPr>
          </w:p>
        </w:tc>
        <w:tc>
          <w:tcPr>
            <w:tcW w:w="1170" w:type="dxa"/>
            <w:vMerge/>
          </w:tcPr>
          <w:p w14:paraId="5AD9AD75" w14:textId="77777777" w:rsidR="00C1717B" w:rsidRPr="00DF2EA2" w:rsidRDefault="00C1717B" w:rsidP="001B16D0">
            <w:pPr>
              <w:rPr>
                <w:rFonts w:ascii="Times New Roman" w:hAnsi="Times New Roman" w:cs="Times New Roman"/>
                <w:sz w:val="24"/>
                <w:szCs w:val="24"/>
              </w:rPr>
            </w:pPr>
          </w:p>
        </w:tc>
      </w:tr>
    </w:tbl>
    <w:p w14:paraId="5F01AE6E" w14:textId="5E8D93E4" w:rsidR="00E64A4F" w:rsidRDefault="00E64A4F" w:rsidP="00E64A4F"/>
    <w:p w14:paraId="786F86A3" w14:textId="698D223C" w:rsidR="00E64A4F" w:rsidRDefault="00E64A4F" w:rsidP="00E64A4F"/>
    <w:p w14:paraId="66673DEC" w14:textId="77777777" w:rsidR="00E64A4F" w:rsidRPr="00E64A4F" w:rsidRDefault="00E64A4F" w:rsidP="00E64A4F"/>
    <w:p w14:paraId="7AE3B10C" w14:textId="52418F0A" w:rsidR="000E11DE" w:rsidRDefault="000E11DE" w:rsidP="000E11DE"/>
    <w:p w14:paraId="38195A56" w14:textId="06BC33EA" w:rsidR="00DF2EA2" w:rsidRDefault="00DF2EA2" w:rsidP="000E11DE"/>
    <w:p w14:paraId="7D203DFE" w14:textId="58F73CFF" w:rsidR="00DF2EA2" w:rsidRDefault="00DF2EA2" w:rsidP="000E11DE"/>
    <w:p w14:paraId="1FEBE911" w14:textId="3858F044" w:rsidR="00DF2EA2" w:rsidRDefault="00DF2EA2" w:rsidP="000E11DE"/>
    <w:p w14:paraId="4706384B" w14:textId="77777777" w:rsidR="00DF2EA2" w:rsidRDefault="00DF2EA2" w:rsidP="000E11DE"/>
    <w:p w14:paraId="45D36248" w14:textId="5FDEC5BB" w:rsidR="000E11DE" w:rsidRDefault="000E11DE" w:rsidP="000E11DE"/>
    <w:p w14:paraId="00548E86" w14:textId="46EC5A42" w:rsidR="00E8411C" w:rsidRDefault="00E8411C" w:rsidP="000E11DE"/>
    <w:p w14:paraId="744F7CED" w14:textId="1655D10C" w:rsidR="00E8411C" w:rsidRDefault="00E8411C" w:rsidP="000E11DE"/>
    <w:p w14:paraId="754179B8" w14:textId="31292E79" w:rsidR="00E8411C" w:rsidRDefault="00E8411C" w:rsidP="000E11DE"/>
    <w:p w14:paraId="13E8AA88" w14:textId="5FD9B0EA" w:rsidR="00E8411C" w:rsidRDefault="00E8411C" w:rsidP="000E11DE"/>
    <w:p w14:paraId="3D64EF74" w14:textId="6BF43199" w:rsidR="00E8411C" w:rsidRDefault="00E8411C" w:rsidP="000E11DE"/>
    <w:p w14:paraId="121FA369" w14:textId="43A89427" w:rsidR="00E8411C" w:rsidRDefault="00E8411C" w:rsidP="000E11DE"/>
    <w:p w14:paraId="354880DF" w14:textId="36A8870B" w:rsidR="00E8411C" w:rsidRDefault="00E8411C" w:rsidP="000E11DE"/>
    <w:p w14:paraId="7D18B178" w14:textId="164A3C85" w:rsidR="00E8411C" w:rsidRDefault="00E8411C" w:rsidP="000E11DE"/>
    <w:p w14:paraId="3DF7F8D0" w14:textId="33AAB05A" w:rsidR="006B372B" w:rsidRPr="00DF2EA2" w:rsidRDefault="006B372B" w:rsidP="00E8411C">
      <w:pPr>
        <w:pStyle w:val="Heading1"/>
        <w:jc w:val="center"/>
        <w:rPr>
          <w:rFonts w:ascii="Times New Roman" w:hAnsi="Times New Roman" w:cs="Times New Roman"/>
          <w:b/>
          <w:bCs/>
          <w:color w:val="1F497D" w:themeColor="text2"/>
          <w:sz w:val="28"/>
        </w:rPr>
      </w:pPr>
      <w:bookmarkStart w:id="36" w:name="_Toc42807928"/>
      <w:r w:rsidRPr="00DF2EA2">
        <w:rPr>
          <w:rFonts w:ascii="Times New Roman" w:hAnsi="Times New Roman" w:cs="Times New Roman"/>
          <w:b/>
          <w:bCs/>
          <w:color w:val="1F497D" w:themeColor="text2"/>
          <w:sz w:val="28"/>
        </w:rPr>
        <w:lastRenderedPageBreak/>
        <w:t>Activities Regarding EPI and NTD Program</w:t>
      </w:r>
      <w:bookmarkEnd w:id="36"/>
    </w:p>
    <w:tbl>
      <w:tblPr>
        <w:tblStyle w:val="TableGrid"/>
        <w:tblW w:w="0" w:type="auto"/>
        <w:tblLook w:val="04A0" w:firstRow="1" w:lastRow="0" w:firstColumn="1" w:lastColumn="0" w:noHBand="0" w:noVBand="1"/>
      </w:tblPr>
      <w:tblGrid>
        <w:gridCol w:w="1571"/>
        <w:gridCol w:w="1557"/>
        <w:gridCol w:w="1717"/>
        <w:gridCol w:w="1625"/>
        <w:gridCol w:w="1186"/>
        <w:gridCol w:w="1327"/>
        <w:gridCol w:w="1525"/>
        <w:gridCol w:w="1455"/>
        <w:gridCol w:w="1981"/>
      </w:tblGrid>
      <w:tr w:rsidR="006B372B" w:rsidRPr="00C1717B" w14:paraId="5CC2FB31" w14:textId="77777777" w:rsidTr="00DF2EA2">
        <w:trPr>
          <w:tblHeader/>
        </w:trPr>
        <w:tc>
          <w:tcPr>
            <w:tcW w:w="1597" w:type="dxa"/>
          </w:tcPr>
          <w:p w14:paraId="6D112857"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Strategic Objectives</w:t>
            </w:r>
          </w:p>
        </w:tc>
        <w:tc>
          <w:tcPr>
            <w:tcW w:w="1582" w:type="dxa"/>
          </w:tcPr>
          <w:p w14:paraId="46457735"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 xml:space="preserve">Strategic Initiatives </w:t>
            </w:r>
          </w:p>
        </w:tc>
        <w:tc>
          <w:tcPr>
            <w:tcW w:w="1745" w:type="dxa"/>
          </w:tcPr>
          <w:p w14:paraId="71FB11C7"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 xml:space="preserve">Gap Addressed </w:t>
            </w:r>
          </w:p>
        </w:tc>
        <w:tc>
          <w:tcPr>
            <w:tcW w:w="1651" w:type="dxa"/>
          </w:tcPr>
          <w:p w14:paraId="47E60437"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 xml:space="preserve">Activities </w:t>
            </w:r>
          </w:p>
        </w:tc>
        <w:tc>
          <w:tcPr>
            <w:tcW w:w="1205" w:type="dxa"/>
          </w:tcPr>
          <w:p w14:paraId="5E3C94CF" w14:textId="6CCB0B21"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Timeline</w:t>
            </w:r>
          </w:p>
        </w:tc>
        <w:tc>
          <w:tcPr>
            <w:tcW w:w="1508" w:type="dxa"/>
          </w:tcPr>
          <w:p w14:paraId="5525B971"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 xml:space="preserve">Responsible Partner  </w:t>
            </w:r>
          </w:p>
        </w:tc>
        <w:tc>
          <w:tcPr>
            <w:tcW w:w="1389" w:type="dxa"/>
          </w:tcPr>
          <w:p w14:paraId="234801A3"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 xml:space="preserve">Output Indicator </w:t>
            </w:r>
          </w:p>
        </w:tc>
        <w:tc>
          <w:tcPr>
            <w:tcW w:w="1478" w:type="dxa"/>
          </w:tcPr>
          <w:p w14:paraId="1C739F09"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 xml:space="preserve">Outcome Indicator </w:t>
            </w:r>
          </w:p>
        </w:tc>
        <w:tc>
          <w:tcPr>
            <w:tcW w:w="2015" w:type="dxa"/>
          </w:tcPr>
          <w:p w14:paraId="1AA8E76D" w14:textId="77777777" w:rsidR="006B372B" w:rsidRPr="00C1717B" w:rsidRDefault="006B372B" w:rsidP="00BB0FC4">
            <w:pPr>
              <w:spacing w:line="276" w:lineRule="auto"/>
              <w:jc w:val="center"/>
              <w:rPr>
                <w:rFonts w:ascii="Times New Roman" w:hAnsi="Times New Roman" w:cs="Times New Roman"/>
                <w:b/>
                <w:bCs/>
                <w:sz w:val="24"/>
                <w:szCs w:val="24"/>
              </w:rPr>
            </w:pPr>
            <w:r w:rsidRPr="00C1717B">
              <w:rPr>
                <w:rFonts w:ascii="Times New Roman" w:hAnsi="Times New Roman" w:cs="Times New Roman"/>
                <w:b/>
                <w:bCs/>
                <w:sz w:val="24"/>
                <w:szCs w:val="24"/>
              </w:rPr>
              <w:t xml:space="preserve">Funding </w:t>
            </w:r>
          </w:p>
        </w:tc>
      </w:tr>
      <w:tr w:rsidR="006B372B" w:rsidRPr="00C1717B" w14:paraId="094FFC36" w14:textId="77777777" w:rsidTr="00DF2EA2">
        <w:trPr>
          <w:trHeight w:val="3440"/>
        </w:trPr>
        <w:tc>
          <w:tcPr>
            <w:tcW w:w="1597" w:type="dxa"/>
            <w:vMerge w:val="restart"/>
          </w:tcPr>
          <w:p w14:paraId="3F2B624A"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Creating a national PV/EPI/NTD coordination plat form </w:t>
            </w:r>
          </w:p>
        </w:tc>
        <w:tc>
          <w:tcPr>
            <w:tcW w:w="1582" w:type="dxa"/>
          </w:tcPr>
          <w:p w14:paraId="7E668267" w14:textId="77777777" w:rsidR="006B372B" w:rsidRPr="00C1717B" w:rsidRDefault="006B372B" w:rsidP="00BB0FC4">
            <w:pPr>
              <w:pStyle w:val="TableParagraph"/>
              <w:spacing w:line="276" w:lineRule="auto"/>
              <w:ind w:left="117"/>
              <w:rPr>
                <w:rFonts w:ascii="Times New Roman" w:hAnsi="Times New Roman" w:cs="Times New Roman"/>
                <w:sz w:val="24"/>
                <w:szCs w:val="24"/>
              </w:rPr>
            </w:pPr>
            <w:r w:rsidRPr="00C1717B">
              <w:rPr>
                <w:rFonts w:ascii="Times New Roman" w:hAnsi="Times New Roman" w:cs="Times New Roman"/>
                <w:w w:val="95"/>
                <w:sz w:val="24"/>
                <w:szCs w:val="24"/>
              </w:rPr>
              <w:t>Establish an</w:t>
            </w:r>
          </w:p>
          <w:p w14:paraId="3DA59B3C" w14:textId="77777777" w:rsidR="006B372B" w:rsidRPr="00C1717B" w:rsidRDefault="006B372B" w:rsidP="00BB0FC4">
            <w:pPr>
              <w:pStyle w:val="TableParagraph"/>
              <w:spacing w:line="276" w:lineRule="auto"/>
              <w:ind w:left="117"/>
              <w:rPr>
                <w:rFonts w:ascii="Times New Roman" w:hAnsi="Times New Roman" w:cs="Times New Roman"/>
                <w:sz w:val="24"/>
                <w:szCs w:val="24"/>
              </w:rPr>
            </w:pPr>
            <w:r w:rsidRPr="00C1717B">
              <w:rPr>
                <w:rFonts w:ascii="Times New Roman" w:hAnsi="Times New Roman" w:cs="Times New Roman"/>
                <w:w w:val="90"/>
                <w:sz w:val="24"/>
                <w:szCs w:val="24"/>
              </w:rPr>
              <w:t xml:space="preserve">Independent </w:t>
            </w:r>
            <w:r w:rsidRPr="00C1717B">
              <w:rPr>
                <w:rFonts w:ascii="Times New Roman" w:hAnsi="Times New Roman" w:cs="Times New Roman"/>
                <w:sz w:val="24"/>
                <w:szCs w:val="24"/>
              </w:rPr>
              <w:t xml:space="preserve">and functional national PV </w:t>
            </w:r>
            <w:r w:rsidRPr="00C1717B">
              <w:rPr>
                <w:rFonts w:ascii="Times New Roman" w:hAnsi="Times New Roman" w:cs="Times New Roman"/>
                <w:w w:val="90"/>
                <w:sz w:val="24"/>
                <w:szCs w:val="24"/>
              </w:rPr>
              <w:t xml:space="preserve">coordinating </w:t>
            </w:r>
            <w:r w:rsidRPr="00C1717B">
              <w:rPr>
                <w:rFonts w:ascii="Times New Roman" w:hAnsi="Times New Roman" w:cs="Times New Roman"/>
                <w:sz w:val="24"/>
                <w:szCs w:val="24"/>
              </w:rPr>
              <w:t xml:space="preserve">body </w:t>
            </w:r>
          </w:p>
          <w:p w14:paraId="15412358" w14:textId="77777777" w:rsidR="006B372B" w:rsidRPr="00C1717B" w:rsidRDefault="006B372B" w:rsidP="00BB0FC4">
            <w:pPr>
              <w:spacing w:line="276" w:lineRule="auto"/>
              <w:jc w:val="center"/>
              <w:rPr>
                <w:rFonts w:ascii="Times New Roman" w:hAnsi="Times New Roman" w:cs="Times New Roman"/>
                <w:sz w:val="24"/>
                <w:szCs w:val="24"/>
              </w:rPr>
            </w:pPr>
          </w:p>
        </w:tc>
        <w:tc>
          <w:tcPr>
            <w:tcW w:w="1745" w:type="dxa"/>
          </w:tcPr>
          <w:p w14:paraId="7EF59293" w14:textId="77777777" w:rsidR="006B372B" w:rsidRPr="00C1717B" w:rsidRDefault="006B372B" w:rsidP="009977EA">
            <w:pPr>
              <w:pStyle w:val="TableParagraph"/>
              <w:spacing w:line="276" w:lineRule="auto"/>
              <w:rPr>
                <w:rFonts w:ascii="Times New Roman" w:hAnsi="Times New Roman" w:cs="Times New Roman"/>
                <w:sz w:val="24"/>
                <w:szCs w:val="24"/>
              </w:rPr>
            </w:pPr>
            <w:r w:rsidRPr="00C1717B">
              <w:rPr>
                <w:rFonts w:ascii="Times New Roman" w:hAnsi="Times New Roman" w:cs="Times New Roman"/>
                <w:sz w:val="24"/>
                <w:szCs w:val="24"/>
              </w:rPr>
              <w:t>The AEFI</w:t>
            </w:r>
          </w:p>
          <w:p w14:paraId="2E0506AB" w14:textId="0512BE21" w:rsidR="006B372B" w:rsidRPr="00C1717B" w:rsidRDefault="006B372B" w:rsidP="00BB0FC4">
            <w:pPr>
              <w:pStyle w:val="TableParagraph"/>
              <w:spacing w:line="276" w:lineRule="auto"/>
              <w:ind w:left="125"/>
              <w:rPr>
                <w:rFonts w:ascii="Times New Roman" w:hAnsi="Times New Roman" w:cs="Times New Roman"/>
                <w:sz w:val="24"/>
                <w:szCs w:val="24"/>
              </w:rPr>
            </w:pPr>
            <w:r w:rsidRPr="00C1717B">
              <w:rPr>
                <w:rFonts w:ascii="Times New Roman" w:hAnsi="Times New Roman" w:cs="Times New Roman"/>
                <w:w w:val="90"/>
                <w:sz w:val="24"/>
                <w:szCs w:val="24"/>
              </w:rPr>
              <w:t xml:space="preserve">guideline and </w:t>
            </w:r>
            <w:r w:rsidR="001116CF" w:rsidRPr="00C1717B">
              <w:rPr>
                <w:rFonts w:ascii="Times New Roman" w:hAnsi="Times New Roman" w:cs="Times New Roman"/>
                <w:sz w:val="24"/>
                <w:szCs w:val="24"/>
              </w:rPr>
              <w:t>the</w:t>
            </w:r>
            <w:r w:rsidRPr="00C1717B">
              <w:rPr>
                <w:rFonts w:ascii="Times New Roman" w:hAnsi="Times New Roman" w:cs="Times New Roman"/>
                <w:sz w:val="24"/>
                <w:szCs w:val="24"/>
              </w:rPr>
              <w:t xml:space="preserve"> 2016 </w:t>
            </w:r>
            <w:r w:rsidRPr="00C1717B">
              <w:rPr>
                <w:rFonts w:ascii="Times New Roman" w:hAnsi="Times New Roman" w:cs="Times New Roman"/>
                <w:w w:val="110"/>
                <w:sz w:val="24"/>
                <w:szCs w:val="24"/>
              </w:rPr>
              <w:t>–</w:t>
            </w:r>
          </w:p>
          <w:p w14:paraId="11DD8BF1" w14:textId="77777777" w:rsidR="006B372B" w:rsidRPr="00C1717B" w:rsidRDefault="006B372B" w:rsidP="00BB0FC4">
            <w:pPr>
              <w:pStyle w:val="TableParagraph"/>
              <w:spacing w:line="276" w:lineRule="auto"/>
              <w:ind w:left="125"/>
              <w:rPr>
                <w:rFonts w:ascii="Times New Roman" w:hAnsi="Times New Roman" w:cs="Times New Roman"/>
                <w:sz w:val="24"/>
                <w:szCs w:val="24"/>
              </w:rPr>
            </w:pPr>
            <w:r w:rsidRPr="00C1717B">
              <w:rPr>
                <w:rFonts w:ascii="Times New Roman" w:hAnsi="Times New Roman" w:cs="Times New Roman"/>
                <w:w w:val="95"/>
                <w:sz w:val="24"/>
                <w:szCs w:val="24"/>
              </w:rPr>
              <w:t>2020</w:t>
            </w:r>
            <w:r w:rsidRPr="00C1717B">
              <w:rPr>
                <w:rFonts w:ascii="Times New Roman" w:hAnsi="Times New Roman" w:cs="Times New Roman"/>
                <w:spacing w:val="-10"/>
                <w:w w:val="95"/>
                <w:sz w:val="24"/>
                <w:szCs w:val="24"/>
              </w:rPr>
              <w:t xml:space="preserve"> </w:t>
            </w:r>
            <w:r w:rsidRPr="00C1717B">
              <w:rPr>
                <w:rFonts w:ascii="Times New Roman" w:hAnsi="Times New Roman" w:cs="Times New Roman"/>
                <w:w w:val="95"/>
                <w:sz w:val="24"/>
                <w:szCs w:val="24"/>
              </w:rPr>
              <w:t>EPI</w:t>
            </w:r>
          </w:p>
          <w:p w14:paraId="7B4E4A67" w14:textId="77777777" w:rsidR="006B372B" w:rsidRPr="00C1717B" w:rsidRDefault="006B372B" w:rsidP="00BB0FC4">
            <w:pPr>
              <w:pStyle w:val="TableParagraph"/>
              <w:spacing w:before="1" w:line="276" w:lineRule="auto"/>
              <w:ind w:left="125"/>
              <w:rPr>
                <w:rFonts w:ascii="Times New Roman" w:hAnsi="Times New Roman" w:cs="Times New Roman"/>
                <w:sz w:val="24"/>
                <w:szCs w:val="24"/>
              </w:rPr>
            </w:pPr>
            <w:r w:rsidRPr="00C1717B">
              <w:rPr>
                <w:rFonts w:ascii="Times New Roman" w:hAnsi="Times New Roman" w:cs="Times New Roman"/>
                <w:w w:val="90"/>
                <w:sz w:val="24"/>
                <w:szCs w:val="24"/>
              </w:rPr>
              <w:t xml:space="preserve">comprehensive </w:t>
            </w:r>
            <w:r w:rsidRPr="00C1717B">
              <w:rPr>
                <w:rFonts w:ascii="Times New Roman" w:hAnsi="Times New Roman" w:cs="Times New Roman"/>
                <w:sz w:val="24"/>
                <w:szCs w:val="24"/>
              </w:rPr>
              <w:t xml:space="preserve">plans are not being </w:t>
            </w:r>
            <w:r w:rsidRPr="00C1717B">
              <w:rPr>
                <w:rFonts w:ascii="Times New Roman" w:hAnsi="Times New Roman" w:cs="Times New Roman"/>
                <w:w w:val="95"/>
                <w:sz w:val="24"/>
                <w:szCs w:val="24"/>
              </w:rPr>
              <w:t xml:space="preserve">implemented </w:t>
            </w:r>
            <w:r w:rsidRPr="00C1717B">
              <w:rPr>
                <w:rFonts w:ascii="Times New Roman" w:hAnsi="Times New Roman" w:cs="Times New Roman"/>
                <w:sz w:val="24"/>
                <w:szCs w:val="24"/>
              </w:rPr>
              <w:t>properly.</w:t>
            </w:r>
          </w:p>
          <w:p w14:paraId="058957EB" w14:textId="77777777" w:rsidR="006B372B" w:rsidRPr="00C1717B" w:rsidRDefault="006B372B" w:rsidP="00BB0FC4">
            <w:pPr>
              <w:spacing w:line="276" w:lineRule="auto"/>
              <w:jc w:val="center"/>
              <w:rPr>
                <w:rFonts w:ascii="Times New Roman" w:hAnsi="Times New Roman" w:cs="Times New Roman"/>
                <w:sz w:val="24"/>
                <w:szCs w:val="24"/>
              </w:rPr>
            </w:pPr>
          </w:p>
        </w:tc>
        <w:tc>
          <w:tcPr>
            <w:tcW w:w="1651" w:type="dxa"/>
          </w:tcPr>
          <w:p w14:paraId="00FE87A6" w14:textId="77777777" w:rsidR="006B372B" w:rsidRPr="00C1717B" w:rsidRDefault="006B372B" w:rsidP="009977EA">
            <w:pPr>
              <w:pStyle w:val="TableParagraph"/>
              <w:spacing w:line="276" w:lineRule="auto"/>
              <w:rPr>
                <w:rFonts w:ascii="Times New Roman" w:hAnsi="Times New Roman" w:cs="Times New Roman"/>
                <w:sz w:val="24"/>
                <w:szCs w:val="24"/>
              </w:rPr>
            </w:pPr>
            <w:r w:rsidRPr="009977EA">
              <w:rPr>
                <w:rFonts w:ascii="Times New Roman" w:hAnsi="Times New Roman" w:cs="Times New Roman"/>
                <w:sz w:val="24"/>
                <w:szCs w:val="24"/>
              </w:rPr>
              <w:t>Establish a national</w:t>
            </w:r>
          </w:p>
          <w:p w14:paraId="3FA6A467" w14:textId="77777777" w:rsidR="006B372B" w:rsidRPr="00C1717B" w:rsidRDefault="006B372B" w:rsidP="009977EA">
            <w:pPr>
              <w:pStyle w:val="TableParagraph"/>
              <w:spacing w:line="276" w:lineRule="auto"/>
              <w:rPr>
                <w:rFonts w:ascii="Times New Roman" w:hAnsi="Times New Roman" w:cs="Times New Roman"/>
                <w:sz w:val="24"/>
                <w:szCs w:val="24"/>
              </w:rPr>
            </w:pPr>
            <w:r w:rsidRPr="00C1717B">
              <w:rPr>
                <w:rFonts w:ascii="Times New Roman" w:hAnsi="Times New Roman" w:cs="Times New Roman"/>
                <w:sz w:val="24"/>
                <w:szCs w:val="24"/>
              </w:rPr>
              <w:t xml:space="preserve">PV platform for </w:t>
            </w:r>
            <w:r w:rsidRPr="009977EA">
              <w:rPr>
                <w:rFonts w:ascii="Times New Roman" w:hAnsi="Times New Roman" w:cs="Times New Roman"/>
                <w:sz w:val="24"/>
                <w:szCs w:val="24"/>
              </w:rPr>
              <w:t xml:space="preserve">coordination of PV </w:t>
            </w:r>
            <w:r w:rsidRPr="00C1717B">
              <w:rPr>
                <w:rFonts w:ascii="Times New Roman" w:hAnsi="Times New Roman" w:cs="Times New Roman"/>
                <w:sz w:val="24"/>
                <w:szCs w:val="24"/>
              </w:rPr>
              <w:t xml:space="preserve">Activities among stakeholders (Develop </w:t>
            </w:r>
            <w:r w:rsidRPr="009977EA">
              <w:rPr>
                <w:rFonts w:ascii="Times New Roman" w:hAnsi="Times New Roman" w:cs="Times New Roman"/>
                <w:sz w:val="24"/>
                <w:szCs w:val="24"/>
              </w:rPr>
              <w:t>MOU/TOR,</w:t>
            </w:r>
            <w:r w:rsidRPr="00C1717B">
              <w:rPr>
                <w:rFonts w:ascii="Times New Roman" w:hAnsi="Times New Roman" w:cs="Times New Roman"/>
                <w:sz w:val="24"/>
                <w:szCs w:val="24"/>
              </w:rPr>
              <w:t xml:space="preserve"> </w:t>
            </w:r>
            <w:r w:rsidRPr="009977EA">
              <w:rPr>
                <w:rFonts w:ascii="Times New Roman" w:hAnsi="Times New Roman" w:cs="Times New Roman"/>
                <w:sz w:val="24"/>
                <w:szCs w:val="24"/>
              </w:rPr>
              <w:t xml:space="preserve">and </w:t>
            </w:r>
            <w:r w:rsidRPr="00C1717B">
              <w:rPr>
                <w:rFonts w:ascii="Times New Roman" w:hAnsi="Times New Roman" w:cs="Times New Roman"/>
                <w:sz w:val="24"/>
                <w:szCs w:val="24"/>
              </w:rPr>
              <w:t>SOP)</w:t>
            </w:r>
          </w:p>
        </w:tc>
        <w:tc>
          <w:tcPr>
            <w:tcW w:w="1205" w:type="dxa"/>
          </w:tcPr>
          <w:p w14:paraId="76FDC6A0"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2020</w:t>
            </w:r>
          </w:p>
        </w:tc>
        <w:tc>
          <w:tcPr>
            <w:tcW w:w="1508" w:type="dxa"/>
          </w:tcPr>
          <w:p w14:paraId="00B9F12C"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roofErr w:type="spellStart"/>
            <w:r w:rsidRPr="00C1717B">
              <w:rPr>
                <w:rFonts w:ascii="Times New Roman" w:hAnsi="Times New Roman" w:cs="Times New Roman"/>
                <w:sz w:val="24"/>
                <w:szCs w:val="24"/>
              </w:rPr>
              <w:t>MoH</w:t>
            </w:r>
            <w:proofErr w:type="spellEnd"/>
            <w:r w:rsidRPr="00C1717B">
              <w:rPr>
                <w:rFonts w:ascii="Times New Roman" w:hAnsi="Times New Roman" w:cs="Times New Roman"/>
                <w:sz w:val="24"/>
                <w:szCs w:val="24"/>
              </w:rPr>
              <w:t>/</w:t>
            </w:r>
          </w:p>
          <w:p w14:paraId="7865E100"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Developing partners </w:t>
            </w:r>
          </w:p>
        </w:tc>
        <w:tc>
          <w:tcPr>
            <w:tcW w:w="1389" w:type="dxa"/>
          </w:tcPr>
          <w:p w14:paraId="7775A9CB"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Platform created and supportive documents developed</w:t>
            </w:r>
          </w:p>
        </w:tc>
        <w:tc>
          <w:tcPr>
            <w:tcW w:w="1478" w:type="dxa"/>
          </w:tcPr>
          <w:p w14:paraId="77FFD298"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Functional National PV platform </w:t>
            </w:r>
          </w:p>
        </w:tc>
        <w:tc>
          <w:tcPr>
            <w:tcW w:w="2015" w:type="dxa"/>
          </w:tcPr>
          <w:p w14:paraId="2C3F092E"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EFDA/PROFORMA</w:t>
            </w:r>
          </w:p>
        </w:tc>
      </w:tr>
      <w:tr w:rsidR="006B372B" w:rsidRPr="00C1717B" w14:paraId="1D159A09" w14:textId="77777777" w:rsidTr="00DF2EA2">
        <w:trPr>
          <w:trHeight w:val="360"/>
        </w:trPr>
        <w:tc>
          <w:tcPr>
            <w:tcW w:w="1597" w:type="dxa"/>
            <w:vMerge/>
          </w:tcPr>
          <w:p w14:paraId="5C8B5691" w14:textId="77777777" w:rsidR="006B372B" w:rsidRPr="00C1717B" w:rsidRDefault="006B372B" w:rsidP="00BB0FC4">
            <w:pPr>
              <w:spacing w:line="276" w:lineRule="auto"/>
              <w:jc w:val="center"/>
              <w:rPr>
                <w:rFonts w:ascii="Times New Roman" w:hAnsi="Times New Roman" w:cs="Times New Roman"/>
                <w:sz w:val="24"/>
                <w:szCs w:val="24"/>
              </w:rPr>
            </w:pPr>
          </w:p>
        </w:tc>
        <w:tc>
          <w:tcPr>
            <w:tcW w:w="1582" w:type="dxa"/>
          </w:tcPr>
          <w:p w14:paraId="6884E64B" w14:textId="77777777" w:rsidR="006B372B" w:rsidRPr="00C1717B" w:rsidRDefault="006B372B" w:rsidP="00BB0FC4">
            <w:pPr>
              <w:spacing w:line="276" w:lineRule="auto"/>
              <w:jc w:val="center"/>
              <w:rPr>
                <w:rFonts w:ascii="Times New Roman" w:hAnsi="Times New Roman" w:cs="Times New Roman"/>
                <w:w w:val="95"/>
                <w:sz w:val="24"/>
                <w:szCs w:val="24"/>
              </w:rPr>
            </w:pPr>
            <w:r w:rsidRPr="00C1717B">
              <w:rPr>
                <w:rFonts w:ascii="Times New Roman" w:hAnsi="Times New Roman" w:cs="Times New Roman"/>
                <w:w w:val="90"/>
                <w:sz w:val="24"/>
                <w:szCs w:val="24"/>
              </w:rPr>
              <w:t xml:space="preserve">Strengthen </w:t>
            </w:r>
            <w:r w:rsidRPr="00C1717B">
              <w:rPr>
                <w:rFonts w:ascii="Times New Roman" w:hAnsi="Times New Roman" w:cs="Times New Roman"/>
                <w:sz w:val="24"/>
                <w:szCs w:val="24"/>
              </w:rPr>
              <w:t xml:space="preserve">monitoring </w:t>
            </w:r>
            <w:r w:rsidRPr="00C1717B">
              <w:rPr>
                <w:rFonts w:ascii="Times New Roman" w:hAnsi="Times New Roman" w:cs="Times New Roman"/>
                <w:w w:val="95"/>
                <w:sz w:val="24"/>
                <w:szCs w:val="24"/>
              </w:rPr>
              <w:t xml:space="preserve">mechanism </w:t>
            </w:r>
            <w:r w:rsidRPr="00C1717B">
              <w:rPr>
                <w:rFonts w:ascii="Times New Roman" w:hAnsi="Times New Roman" w:cs="Times New Roman"/>
                <w:sz w:val="24"/>
                <w:szCs w:val="24"/>
              </w:rPr>
              <w:t xml:space="preserve">and tool for </w:t>
            </w:r>
            <w:r w:rsidRPr="00C1717B">
              <w:rPr>
                <w:rFonts w:ascii="Times New Roman" w:hAnsi="Times New Roman" w:cs="Times New Roman"/>
                <w:w w:val="90"/>
                <w:sz w:val="24"/>
                <w:szCs w:val="24"/>
              </w:rPr>
              <w:t xml:space="preserve">PV activities at EPI and NTD programs </w:t>
            </w:r>
          </w:p>
        </w:tc>
        <w:tc>
          <w:tcPr>
            <w:tcW w:w="1745" w:type="dxa"/>
          </w:tcPr>
          <w:p w14:paraId="4D83C17C" w14:textId="77777777" w:rsidR="006B372B" w:rsidRPr="00C1717B" w:rsidRDefault="006B372B" w:rsidP="00BB0FC4">
            <w:pPr>
              <w:pStyle w:val="TableParagraph"/>
              <w:spacing w:line="276" w:lineRule="auto"/>
              <w:ind w:left="125"/>
              <w:rPr>
                <w:rFonts w:ascii="Times New Roman" w:hAnsi="Times New Roman" w:cs="Times New Roman"/>
                <w:sz w:val="24"/>
                <w:szCs w:val="24"/>
              </w:rPr>
            </w:pPr>
            <w:r w:rsidRPr="00C1717B">
              <w:rPr>
                <w:rFonts w:ascii="Times New Roman" w:hAnsi="Times New Roman" w:cs="Times New Roman"/>
                <w:sz w:val="24"/>
                <w:szCs w:val="24"/>
              </w:rPr>
              <w:t>Poor</w:t>
            </w:r>
          </w:p>
          <w:p w14:paraId="52A27DA6"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coordination between EFDA and PHP in </w:t>
            </w:r>
            <w:r w:rsidRPr="00C1717B">
              <w:rPr>
                <w:rFonts w:ascii="Times New Roman" w:hAnsi="Times New Roman" w:cs="Times New Roman"/>
                <w:w w:val="95"/>
                <w:sz w:val="24"/>
                <w:szCs w:val="24"/>
              </w:rPr>
              <w:t xml:space="preserve">harmonization </w:t>
            </w:r>
            <w:r w:rsidRPr="00C1717B">
              <w:rPr>
                <w:rFonts w:ascii="Times New Roman" w:hAnsi="Times New Roman" w:cs="Times New Roman"/>
                <w:sz w:val="24"/>
                <w:szCs w:val="24"/>
              </w:rPr>
              <w:t xml:space="preserve">of planning, </w:t>
            </w:r>
            <w:r w:rsidRPr="00C1717B">
              <w:rPr>
                <w:rFonts w:ascii="Times New Roman" w:hAnsi="Times New Roman" w:cs="Times New Roman"/>
                <w:w w:val="85"/>
                <w:sz w:val="24"/>
                <w:szCs w:val="24"/>
              </w:rPr>
              <w:t xml:space="preserve">implementation </w:t>
            </w:r>
            <w:r w:rsidRPr="00C1717B">
              <w:rPr>
                <w:rFonts w:ascii="Times New Roman" w:hAnsi="Times New Roman" w:cs="Times New Roman"/>
                <w:w w:val="95"/>
                <w:sz w:val="24"/>
                <w:szCs w:val="24"/>
              </w:rPr>
              <w:t>and monitoring and evaluation of PV activities</w:t>
            </w:r>
          </w:p>
        </w:tc>
        <w:tc>
          <w:tcPr>
            <w:tcW w:w="1651" w:type="dxa"/>
          </w:tcPr>
          <w:p w14:paraId="3EBB2DB6" w14:textId="77777777" w:rsidR="006B372B" w:rsidRPr="00C1717B" w:rsidRDefault="006B372B" w:rsidP="009977EA">
            <w:pPr>
              <w:pStyle w:val="TableParagraph"/>
              <w:spacing w:line="276" w:lineRule="auto"/>
              <w:rPr>
                <w:rFonts w:ascii="Times New Roman" w:hAnsi="Times New Roman" w:cs="Times New Roman"/>
                <w:sz w:val="24"/>
                <w:szCs w:val="24"/>
              </w:rPr>
            </w:pPr>
            <w:r w:rsidRPr="00C1717B">
              <w:rPr>
                <w:rFonts w:ascii="Times New Roman" w:hAnsi="Times New Roman" w:cs="Times New Roman"/>
                <w:sz w:val="24"/>
                <w:szCs w:val="24"/>
              </w:rPr>
              <w:t>Implementing regular</w:t>
            </w:r>
            <w:r w:rsidRPr="00C1717B">
              <w:rPr>
                <w:rFonts w:ascii="Times New Roman" w:hAnsi="Times New Roman" w:cs="Times New Roman"/>
                <w:spacing w:val="-40"/>
                <w:sz w:val="24"/>
                <w:szCs w:val="24"/>
              </w:rPr>
              <w:t xml:space="preserve"> </w:t>
            </w:r>
            <w:r w:rsidRPr="00C1717B">
              <w:rPr>
                <w:rFonts w:ascii="Times New Roman" w:hAnsi="Times New Roman" w:cs="Times New Roman"/>
                <w:sz w:val="24"/>
                <w:szCs w:val="24"/>
              </w:rPr>
              <w:t>PV-</w:t>
            </w:r>
          </w:p>
          <w:p w14:paraId="2DD561E1" w14:textId="21F50DFD" w:rsidR="006B372B" w:rsidRPr="00C1717B" w:rsidRDefault="006B372B" w:rsidP="009977EA">
            <w:pPr>
              <w:pStyle w:val="TableParagraph"/>
              <w:spacing w:line="276" w:lineRule="auto"/>
              <w:rPr>
                <w:rFonts w:ascii="Times New Roman" w:hAnsi="Times New Roman" w:cs="Times New Roman"/>
                <w:sz w:val="24"/>
                <w:szCs w:val="24"/>
              </w:rPr>
            </w:pPr>
            <w:r w:rsidRPr="00C1717B">
              <w:rPr>
                <w:rFonts w:ascii="Times New Roman" w:hAnsi="Times New Roman" w:cs="Times New Roman"/>
                <w:sz w:val="24"/>
                <w:szCs w:val="24"/>
              </w:rPr>
              <w:t xml:space="preserve">program review meetings </w:t>
            </w:r>
            <w:r w:rsidR="009977EA">
              <w:rPr>
                <w:rFonts w:ascii="Times New Roman" w:hAnsi="Times New Roman" w:cs="Times New Roman"/>
                <w:sz w:val="24"/>
                <w:szCs w:val="24"/>
              </w:rPr>
              <w:t>&amp;</w:t>
            </w:r>
            <w:r w:rsidRPr="00C1717B">
              <w:rPr>
                <w:rFonts w:ascii="Times New Roman" w:hAnsi="Times New Roman" w:cs="Times New Roman"/>
                <w:sz w:val="24"/>
                <w:szCs w:val="24"/>
              </w:rPr>
              <w:t xml:space="preserve"> supportive supervision at </w:t>
            </w:r>
            <w:r w:rsidRPr="00C1717B">
              <w:rPr>
                <w:rFonts w:ascii="Times New Roman" w:hAnsi="Times New Roman" w:cs="Times New Roman"/>
                <w:w w:val="90"/>
                <w:sz w:val="24"/>
                <w:szCs w:val="24"/>
              </w:rPr>
              <w:t xml:space="preserve">national &amp; regional </w:t>
            </w:r>
            <w:r w:rsidRPr="00C1717B">
              <w:rPr>
                <w:rFonts w:ascii="Times New Roman" w:hAnsi="Times New Roman" w:cs="Times New Roman"/>
                <w:sz w:val="24"/>
                <w:szCs w:val="24"/>
              </w:rPr>
              <w:t>level in collaboration</w:t>
            </w:r>
          </w:p>
          <w:p w14:paraId="6E18C881" w14:textId="77777777" w:rsidR="006B372B" w:rsidRPr="00C1717B" w:rsidRDefault="006B372B" w:rsidP="00BB0FC4">
            <w:pPr>
              <w:spacing w:line="276" w:lineRule="auto"/>
              <w:jc w:val="center"/>
              <w:rPr>
                <w:rFonts w:ascii="Times New Roman" w:hAnsi="Times New Roman" w:cs="Times New Roman"/>
                <w:w w:val="95"/>
                <w:sz w:val="24"/>
                <w:szCs w:val="24"/>
              </w:rPr>
            </w:pPr>
          </w:p>
        </w:tc>
        <w:tc>
          <w:tcPr>
            <w:tcW w:w="1205" w:type="dxa"/>
          </w:tcPr>
          <w:p w14:paraId="47D0FFEA" w14:textId="77777777" w:rsidR="006B372B" w:rsidRPr="00C1717B" w:rsidRDefault="006B372B" w:rsidP="00BB0FC4">
            <w:pPr>
              <w:spacing w:line="276" w:lineRule="auto"/>
              <w:jc w:val="left"/>
              <w:rPr>
                <w:rFonts w:ascii="Times New Roman" w:hAnsi="Times New Roman" w:cs="Times New Roman"/>
                <w:sz w:val="24"/>
                <w:szCs w:val="24"/>
              </w:rPr>
            </w:pPr>
            <w:r w:rsidRPr="00C1717B">
              <w:rPr>
                <w:rFonts w:ascii="Times New Roman" w:hAnsi="Times New Roman" w:cs="Times New Roman"/>
                <w:sz w:val="24"/>
                <w:szCs w:val="24"/>
              </w:rPr>
              <w:t xml:space="preserve">Continuous </w:t>
            </w:r>
          </w:p>
        </w:tc>
        <w:tc>
          <w:tcPr>
            <w:tcW w:w="1508" w:type="dxa"/>
          </w:tcPr>
          <w:p w14:paraId="37F68202"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roofErr w:type="spellStart"/>
            <w:r w:rsidRPr="00C1717B">
              <w:rPr>
                <w:rFonts w:ascii="Times New Roman" w:hAnsi="Times New Roman" w:cs="Times New Roman"/>
                <w:sz w:val="24"/>
                <w:szCs w:val="24"/>
              </w:rPr>
              <w:t>MoH</w:t>
            </w:r>
            <w:proofErr w:type="spellEnd"/>
            <w:r w:rsidRPr="00C1717B">
              <w:rPr>
                <w:rFonts w:ascii="Times New Roman" w:hAnsi="Times New Roman" w:cs="Times New Roman"/>
                <w:sz w:val="24"/>
                <w:szCs w:val="24"/>
              </w:rPr>
              <w:t>/</w:t>
            </w:r>
          </w:p>
          <w:p w14:paraId="06E663F1"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Developing partners</w:t>
            </w:r>
          </w:p>
        </w:tc>
        <w:tc>
          <w:tcPr>
            <w:tcW w:w="1389" w:type="dxa"/>
          </w:tcPr>
          <w:p w14:paraId="4F94C687" w14:textId="77777777" w:rsidR="006B372B" w:rsidRPr="00C1717B" w:rsidRDefault="006B372B" w:rsidP="00BB0FC4">
            <w:pPr>
              <w:spacing w:line="276" w:lineRule="auto"/>
              <w:rPr>
                <w:rFonts w:ascii="Times New Roman" w:hAnsi="Times New Roman" w:cs="Times New Roman"/>
                <w:sz w:val="24"/>
                <w:szCs w:val="24"/>
              </w:rPr>
            </w:pPr>
            <w:r w:rsidRPr="00C1717B">
              <w:rPr>
                <w:rFonts w:ascii="Times New Roman" w:hAnsi="Times New Roman" w:cs="Times New Roman"/>
                <w:sz w:val="24"/>
                <w:szCs w:val="24"/>
              </w:rPr>
              <w:t>Assigned review meeting for PV</w:t>
            </w:r>
          </w:p>
          <w:p w14:paraId="199108CE" w14:textId="77777777" w:rsidR="006B372B" w:rsidRPr="00C1717B" w:rsidRDefault="006B372B" w:rsidP="00BB0FC4">
            <w:pPr>
              <w:spacing w:line="276" w:lineRule="auto"/>
              <w:jc w:val="left"/>
              <w:rPr>
                <w:rFonts w:ascii="Times New Roman" w:hAnsi="Times New Roman" w:cs="Times New Roman"/>
                <w:sz w:val="24"/>
                <w:szCs w:val="24"/>
              </w:rPr>
            </w:pPr>
            <w:r w:rsidRPr="00C1717B">
              <w:rPr>
                <w:rFonts w:ascii="Times New Roman" w:hAnsi="Times New Roman" w:cs="Times New Roman"/>
                <w:sz w:val="24"/>
                <w:szCs w:val="24"/>
              </w:rPr>
              <w:t xml:space="preserve">PV indicated in SS checklist </w:t>
            </w:r>
          </w:p>
        </w:tc>
        <w:tc>
          <w:tcPr>
            <w:tcW w:w="1478" w:type="dxa"/>
          </w:tcPr>
          <w:p w14:paraId="6C0B7F8E"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Number of Review meeting and supportive supervision </w:t>
            </w:r>
          </w:p>
        </w:tc>
        <w:tc>
          <w:tcPr>
            <w:tcW w:w="2015" w:type="dxa"/>
          </w:tcPr>
          <w:p w14:paraId="102957AF" w14:textId="77777777" w:rsidR="006B372B" w:rsidRPr="00C1717B" w:rsidRDefault="006B372B" w:rsidP="00BB0FC4">
            <w:pPr>
              <w:spacing w:line="276" w:lineRule="auto"/>
              <w:jc w:val="center"/>
              <w:rPr>
                <w:rFonts w:ascii="Times New Roman" w:hAnsi="Times New Roman" w:cs="Times New Roman"/>
                <w:sz w:val="24"/>
                <w:szCs w:val="24"/>
              </w:rPr>
            </w:pPr>
          </w:p>
        </w:tc>
      </w:tr>
      <w:tr w:rsidR="006B372B" w:rsidRPr="00C1717B" w14:paraId="1C3195CE" w14:textId="77777777" w:rsidTr="00DF2EA2">
        <w:tc>
          <w:tcPr>
            <w:tcW w:w="1597" w:type="dxa"/>
          </w:tcPr>
          <w:p w14:paraId="60C30D5B"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Strengthening PV activities </w:t>
            </w:r>
            <w:r w:rsidRPr="00C1717B">
              <w:rPr>
                <w:rFonts w:ascii="Times New Roman" w:hAnsi="Times New Roman" w:cs="Times New Roman"/>
                <w:sz w:val="24"/>
                <w:szCs w:val="24"/>
              </w:rPr>
              <w:lastRenderedPageBreak/>
              <w:t>at EPI and NTD program</w:t>
            </w:r>
          </w:p>
        </w:tc>
        <w:tc>
          <w:tcPr>
            <w:tcW w:w="1582" w:type="dxa"/>
          </w:tcPr>
          <w:p w14:paraId="35E43DD7" w14:textId="77777777" w:rsidR="006B372B" w:rsidRPr="00C1717B" w:rsidRDefault="006B372B" w:rsidP="009977EA">
            <w:pPr>
              <w:pStyle w:val="TableParagraph"/>
              <w:spacing w:line="276" w:lineRule="auto"/>
              <w:rPr>
                <w:rFonts w:ascii="Times New Roman" w:hAnsi="Times New Roman" w:cs="Times New Roman"/>
                <w:w w:val="95"/>
                <w:sz w:val="24"/>
                <w:szCs w:val="24"/>
              </w:rPr>
            </w:pPr>
            <w:r w:rsidRPr="00C1717B">
              <w:rPr>
                <w:rFonts w:ascii="Times New Roman" w:hAnsi="Times New Roman" w:cs="Times New Roman"/>
                <w:sz w:val="24"/>
                <w:szCs w:val="24"/>
              </w:rPr>
              <w:lastRenderedPageBreak/>
              <w:t>Establish separate PV-</w:t>
            </w:r>
            <w:r w:rsidRPr="00C1717B">
              <w:rPr>
                <w:rFonts w:ascii="Times New Roman" w:hAnsi="Times New Roman" w:cs="Times New Roman"/>
                <w:sz w:val="24"/>
                <w:szCs w:val="24"/>
              </w:rPr>
              <w:lastRenderedPageBreak/>
              <w:t xml:space="preserve">TWG for coordinating PV activities  </w:t>
            </w:r>
          </w:p>
        </w:tc>
        <w:tc>
          <w:tcPr>
            <w:tcW w:w="1745" w:type="dxa"/>
          </w:tcPr>
          <w:p w14:paraId="10253C85" w14:textId="77777777" w:rsidR="006B372B" w:rsidRPr="00C1717B" w:rsidRDefault="006B372B" w:rsidP="009977EA">
            <w:pPr>
              <w:pStyle w:val="TableParagraph"/>
              <w:spacing w:line="276" w:lineRule="auto"/>
              <w:rPr>
                <w:rFonts w:ascii="Times New Roman" w:hAnsi="Times New Roman" w:cs="Times New Roman"/>
                <w:sz w:val="24"/>
                <w:szCs w:val="24"/>
              </w:rPr>
            </w:pPr>
            <w:r w:rsidRPr="00C1717B">
              <w:rPr>
                <w:rFonts w:ascii="Times New Roman" w:hAnsi="Times New Roman" w:cs="Times New Roman"/>
                <w:sz w:val="24"/>
                <w:szCs w:val="24"/>
              </w:rPr>
              <w:lastRenderedPageBreak/>
              <w:t xml:space="preserve">The NTD master plan </w:t>
            </w:r>
            <w:r w:rsidRPr="00C1717B">
              <w:rPr>
                <w:rFonts w:ascii="Times New Roman" w:hAnsi="Times New Roman" w:cs="Times New Roman"/>
                <w:sz w:val="24"/>
                <w:szCs w:val="24"/>
              </w:rPr>
              <w:lastRenderedPageBreak/>
              <w:t xml:space="preserve">and the EPI- </w:t>
            </w:r>
            <w:r w:rsidRPr="00C1717B">
              <w:rPr>
                <w:rFonts w:ascii="Times New Roman" w:hAnsi="Times New Roman" w:cs="Times New Roman"/>
                <w:w w:val="90"/>
                <w:sz w:val="24"/>
                <w:szCs w:val="24"/>
              </w:rPr>
              <w:t xml:space="preserve">comprehensive plan lack details </w:t>
            </w:r>
            <w:r w:rsidRPr="00C1717B">
              <w:rPr>
                <w:rFonts w:ascii="Times New Roman" w:hAnsi="Times New Roman" w:cs="Times New Roman"/>
                <w:sz w:val="24"/>
                <w:szCs w:val="24"/>
              </w:rPr>
              <w:t>on PV</w:t>
            </w:r>
          </w:p>
        </w:tc>
        <w:tc>
          <w:tcPr>
            <w:tcW w:w="1651" w:type="dxa"/>
          </w:tcPr>
          <w:p w14:paraId="3FE92E96" w14:textId="028B9C4F" w:rsidR="006B372B" w:rsidRPr="00C1717B" w:rsidRDefault="006B372B" w:rsidP="009977EA">
            <w:pPr>
              <w:pStyle w:val="TableParagraph"/>
              <w:spacing w:line="276" w:lineRule="auto"/>
              <w:rPr>
                <w:rFonts w:ascii="Times New Roman" w:hAnsi="Times New Roman" w:cs="Times New Roman"/>
                <w:sz w:val="24"/>
                <w:szCs w:val="24"/>
              </w:rPr>
            </w:pPr>
            <w:r w:rsidRPr="00C1717B">
              <w:rPr>
                <w:rFonts w:ascii="Times New Roman" w:hAnsi="Times New Roman" w:cs="Times New Roman"/>
                <w:sz w:val="24"/>
                <w:szCs w:val="24"/>
              </w:rPr>
              <w:lastRenderedPageBreak/>
              <w:t>Establish separate PV-</w:t>
            </w:r>
            <w:r w:rsidRPr="00C1717B">
              <w:rPr>
                <w:rFonts w:ascii="Times New Roman" w:hAnsi="Times New Roman" w:cs="Times New Roman"/>
                <w:sz w:val="24"/>
                <w:szCs w:val="24"/>
              </w:rPr>
              <w:lastRenderedPageBreak/>
              <w:t xml:space="preserve">TWG at </w:t>
            </w:r>
            <w:r w:rsidRPr="009977EA">
              <w:rPr>
                <w:rFonts w:ascii="Times New Roman" w:hAnsi="Times New Roman" w:cs="Times New Roman"/>
                <w:sz w:val="24"/>
                <w:szCs w:val="24"/>
              </w:rPr>
              <w:t xml:space="preserve">national </w:t>
            </w:r>
            <w:r w:rsidRPr="00C1717B">
              <w:rPr>
                <w:rFonts w:ascii="Times New Roman" w:hAnsi="Times New Roman" w:cs="Times New Roman"/>
                <w:sz w:val="24"/>
                <w:szCs w:val="24"/>
              </w:rPr>
              <w:t>and regional level with clear roles and responsibility</w:t>
            </w:r>
          </w:p>
        </w:tc>
        <w:tc>
          <w:tcPr>
            <w:tcW w:w="1205" w:type="dxa"/>
          </w:tcPr>
          <w:p w14:paraId="6FAD06BB"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lastRenderedPageBreak/>
              <w:t>2020</w:t>
            </w:r>
          </w:p>
        </w:tc>
        <w:tc>
          <w:tcPr>
            <w:tcW w:w="1508" w:type="dxa"/>
          </w:tcPr>
          <w:p w14:paraId="5BE836C2"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roofErr w:type="spellStart"/>
            <w:r w:rsidRPr="00C1717B">
              <w:rPr>
                <w:rFonts w:ascii="Times New Roman" w:hAnsi="Times New Roman" w:cs="Times New Roman"/>
                <w:sz w:val="24"/>
                <w:szCs w:val="24"/>
              </w:rPr>
              <w:t>MoH</w:t>
            </w:r>
            <w:proofErr w:type="spellEnd"/>
            <w:r w:rsidRPr="00C1717B">
              <w:rPr>
                <w:rFonts w:ascii="Times New Roman" w:hAnsi="Times New Roman" w:cs="Times New Roman"/>
                <w:sz w:val="24"/>
                <w:szCs w:val="24"/>
              </w:rPr>
              <w:t>/</w:t>
            </w:r>
          </w:p>
          <w:p w14:paraId="76899002"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lastRenderedPageBreak/>
              <w:t>Developing partners</w:t>
            </w:r>
          </w:p>
        </w:tc>
        <w:tc>
          <w:tcPr>
            <w:tcW w:w="1389" w:type="dxa"/>
          </w:tcPr>
          <w:p w14:paraId="16668D46"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lastRenderedPageBreak/>
              <w:t>Established TWG</w:t>
            </w:r>
          </w:p>
        </w:tc>
        <w:tc>
          <w:tcPr>
            <w:tcW w:w="1478" w:type="dxa"/>
          </w:tcPr>
          <w:p w14:paraId="7746634F"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PV activities implemente</w:t>
            </w:r>
            <w:r w:rsidRPr="00C1717B">
              <w:rPr>
                <w:rFonts w:ascii="Times New Roman" w:hAnsi="Times New Roman" w:cs="Times New Roman"/>
                <w:sz w:val="24"/>
                <w:szCs w:val="24"/>
              </w:rPr>
              <w:lastRenderedPageBreak/>
              <w:t>d at EPI and NTD program</w:t>
            </w:r>
          </w:p>
        </w:tc>
        <w:tc>
          <w:tcPr>
            <w:tcW w:w="2015" w:type="dxa"/>
          </w:tcPr>
          <w:p w14:paraId="625CC655" w14:textId="77777777" w:rsidR="006B372B" w:rsidRPr="00C1717B" w:rsidRDefault="006B372B" w:rsidP="00BB0FC4">
            <w:pPr>
              <w:spacing w:line="276" w:lineRule="auto"/>
              <w:jc w:val="center"/>
              <w:rPr>
                <w:rFonts w:ascii="Times New Roman" w:hAnsi="Times New Roman" w:cs="Times New Roman"/>
                <w:sz w:val="24"/>
                <w:szCs w:val="24"/>
              </w:rPr>
            </w:pPr>
          </w:p>
        </w:tc>
      </w:tr>
      <w:tr w:rsidR="00D22B53" w:rsidRPr="00C1717B" w14:paraId="4BA568FE" w14:textId="77777777" w:rsidTr="00DF2EA2">
        <w:trPr>
          <w:trHeight w:val="2645"/>
        </w:trPr>
        <w:tc>
          <w:tcPr>
            <w:tcW w:w="1597" w:type="dxa"/>
            <w:vMerge w:val="restart"/>
          </w:tcPr>
          <w:p w14:paraId="354CBB08"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Build the Capacity of Healthcare workers working at EPI and NTD program at all level </w:t>
            </w:r>
          </w:p>
        </w:tc>
        <w:tc>
          <w:tcPr>
            <w:tcW w:w="1582" w:type="dxa"/>
            <w:vMerge w:val="restart"/>
          </w:tcPr>
          <w:p w14:paraId="5BAFE86A" w14:textId="77777777" w:rsidR="006B372B" w:rsidRPr="00C1717B" w:rsidRDefault="006B372B" w:rsidP="00BB0FC4">
            <w:pPr>
              <w:pStyle w:val="TableParagraph"/>
              <w:spacing w:line="276" w:lineRule="auto"/>
              <w:ind w:left="117"/>
              <w:rPr>
                <w:rFonts w:ascii="Times New Roman" w:hAnsi="Times New Roman" w:cs="Times New Roman"/>
                <w:w w:val="95"/>
                <w:sz w:val="24"/>
                <w:szCs w:val="24"/>
              </w:rPr>
            </w:pPr>
            <w:r w:rsidRPr="00C1717B">
              <w:rPr>
                <w:rFonts w:ascii="Times New Roman" w:hAnsi="Times New Roman" w:cs="Times New Roman"/>
                <w:sz w:val="24"/>
                <w:szCs w:val="24"/>
              </w:rPr>
              <w:t xml:space="preserve">Develop national standard training </w:t>
            </w:r>
            <w:r w:rsidRPr="00C1717B">
              <w:rPr>
                <w:rFonts w:ascii="Times New Roman" w:hAnsi="Times New Roman" w:cs="Times New Roman"/>
                <w:w w:val="90"/>
                <w:sz w:val="24"/>
                <w:szCs w:val="24"/>
              </w:rPr>
              <w:t xml:space="preserve">packages for </w:t>
            </w:r>
            <w:r w:rsidRPr="00C1717B">
              <w:rPr>
                <w:rFonts w:ascii="Times New Roman" w:hAnsi="Times New Roman" w:cs="Times New Roman"/>
                <w:sz w:val="24"/>
                <w:szCs w:val="24"/>
              </w:rPr>
              <w:t>PV</w:t>
            </w:r>
          </w:p>
        </w:tc>
        <w:tc>
          <w:tcPr>
            <w:tcW w:w="1745" w:type="dxa"/>
          </w:tcPr>
          <w:p w14:paraId="0674016E" w14:textId="77777777" w:rsidR="006B372B" w:rsidRPr="00C1717B" w:rsidRDefault="006B372B" w:rsidP="00BB0FC4">
            <w:pPr>
              <w:pStyle w:val="TableParagraph"/>
              <w:spacing w:line="276" w:lineRule="auto"/>
              <w:ind w:left="171"/>
              <w:rPr>
                <w:rFonts w:ascii="Times New Roman" w:hAnsi="Times New Roman" w:cs="Times New Roman"/>
                <w:sz w:val="24"/>
                <w:szCs w:val="24"/>
              </w:rPr>
            </w:pPr>
            <w:r w:rsidRPr="00C1717B">
              <w:rPr>
                <w:rFonts w:ascii="Times New Roman" w:hAnsi="Times New Roman" w:cs="Times New Roman"/>
                <w:sz w:val="24"/>
                <w:szCs w:val="24"/>
              </w:rPr>
              <w:t>PV trainings</w:t>
            </w:r>
          </w:p>
          <w:p w14:paraId="3CCE8A04" w14:textId="40F8374D" w:rsidR="006B372B" w:rsidRPr="00C1717B" w:rsidRDefault="006B372B" w:rsidP="00C1717B">
            <w:pPr>
              <w:pStyle w:val="TableParagraph"/>
              <w:spacing w:line="276" w:lineRule="auto"/>
              <w:ind w:left="171" w:right="206"/>
              <w:rPr>
                <w:rFonts w:ascii="Times New Roman" w:hAnsi="Times New Roman" w:cs="Times New Roman"/>
                <w:sz w:val="24"/>
                <w:szCs w:val="24"/>
              </w:rPr>
            </w:pPr>
            <w:r w:rsidRPr="00C1717B">
              <w:rPr>
                <w:rFonts w:ascii="Times New Roman" w:hAnsi="Times New Roman" w:cs="Times New Roman"/>
                <w:sz w:val="24"/>
                <w:szCs w:val="24"/>
              </w:rPr>
              <w:t>given to</w:t>
            </w:r>
            <w:r w:rsidRPr="00C1717B">
              <w:rPr>
                <w:rFonts w:ascii="Times New Roman" w:hAnsi="Times New Roman" w:cs="Times New Roman"/>
                <w:spacing w:val="-54"/>
                <w:sz w:val="24"/>
                <w:szCs w:val="24"/>
              </w:rPr>
              <w:t xml:space="preserve"> </w:t>
            </w:r>
            <w:r w:rsidRPr="00C1717B">
              <w:rPr>
                <w:rFonts w:ascii="Times New Roman" w:hAnsi="Times New Roman" w:cs="Times New Roman"/>
                <w:spacing w:val="-4"/>
                <w:sz w:val="24"/>
                <w:szCs w:val="24"/>
              </w:rPr>
              <w:t xml:space="preserve">HCPs </w:t>
            </w:r>
            <w:r w:rsidRPr="00C1717B">
              <w:rPr>
                <w:rFonts w:ascii="Times New Roman" w:hAnsi="Times New Roman" w:cs="Times New Roman"/>
                <w:sz w:val="24"/>
                <w:szCs w:val="24"/>
              </w:rPr>
              <w:t xml:space="preserve">and the community </w:t>
            </w:r>
            <w:r w:rsidRPr="00C1717B">
              <w:rPr>
                <w:rFonts w:ascii="Times New Roman" w:hAnsi="Times New Roman" w:cs="Times New Roman"/>
                <w:w w:val="95"/>
                <w:sz w:val="24"/>
                <w:szCs w:val="24"/>
              </w:rPr>
              <w:t xml:space="preserve">workers lacks </w:t>
            </w:r>
            <w:r w:rsidRPr="00C1717B">
              <w:rPr>
                <w:rFonts w:ascii="Times New Roman" w:hAnsi="Times New Roman" w:cs="Times New Roman"/>
                <w:sz w:val="24"/>
                <w:szCs w:val="24"/>
              </w:rPr>
              <w:t>details on AEFI/ADE</w:t>
            </w:r>
          </w:p>
        </w:tc>
        <w:tc>
          <w:tcPr>
            <w:tcW w:w="1651" w:type="dxa"/>
          </w:tcPr>
          <w:p w14:paraId="5A91A16E" w14:textId="77777777" w:rsidR="006B372B" w:rsidRPr="00C1717B" w:rsidRDefault="006B372B" w:rsidP="00BB0FC4">
            <w:pPr>
              <w:pStyle w:val="TableParagraph"/>
              <w:spacing w:line="276" w:lineRule="auto"/>
              <w:ind w:left="114"/>
              <w:rPr>
                <w:rFonts w:ascii="Times New Roman" w:hAnsi="Times New Roman" w:cs="Times New Roman"/>
                <w:w w:val="95"/>
                <w:sz w:val="24"/>
                <w:szCs w:val="24"/>
              </w:rPr>
            </w:pPr>
            <w:r w:rsidRPr="00C1717B">
              <w:rPr>
                <w:rFonts w:ascii="Times New Roman" w:hAnsi="Times New Roman" w:cs="Times New Roman"/>
                <w:sz w:val="24"/>
                <w:szCs w:val="24"/>
              </w:rPr>
              <w:t xml:space="preserve">Develop training curriculum for healthcare workers </w:t>
            </w:r>
          </w:p>
        </w:tc>
        <w:tc>
          <w:tcPr>
            <w:tcW w:w="1205" w:type="dxa"/>
          </w:tcPr>
          <w:p w14:paraId="1FEADAF8"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2020</w:t>
            </w:r>
          </w:p>
        </w:tc>
        <w:tc>
          <w:tcPr>
            <w:tcW w:w="1508" w:type="dxa"/>
          </w:tcPr>
          <w:p w14:paraId="0FDF260D"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roofErr w:type="spellStart"/>
            <w:r w:rsidRPr="00C1717B">
              <w:rPr>
                <w:rFonts w:ascii="Times New Roman" w:hAnsi="Times New Roman" w:cs="Times New Roman"/>
                <w:sz w:val="24"/>
                <w:szCs w:val="24"/>
              </w:rPr>
              <w:t>MoH</w:t>
            </w:r>
            <w:proofErr w:type="spellEnd"/>
            <w:r w:rsidRPr="00C1717B">
              <w:rPr>
                <w:rFonts w:ascii="Times New Roman" w:hAnsi="Times New Roman" w:cs="Times New Roman"/>
                <w:sz w:val="24"/>
                <w:szCs w:val="24"/>
              </w:rPr>
              <w:t>/</w:t>
            </w:r>
          </w:p>
          <w:p w14:paraId="7EC37EE9"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Developing partners</w:t>
            </w:r>
          </w:p>
        </w:tc>
        <w:tc>
          <w:tcPr>
            <w:tcW w:w="1389" w:type="dxa"/>
          </w:tcPr>
          <w:p w14:paraId="2CE8A7B5"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Training Curriculum developed</w:t>
            </w:r>
          </w:p>
        </w:tc>
        <w:tc>
          <w:tcPr>
            <w:tcW w:w="1478" w:type="dxa"/>
          </w:tcPr>
          <w:p w14:paraId="7476965B" w14:textId="77777777" w:rsidR="006B372B" w:rsidRPr="00C1717B" w:rsidRDefault="006B372B" w:rsidP="00BB0FC4">
            <w:pPr>
              <w:spacing w:line="276" w:lineRule="auto"/>
              <w:jc w:val="left"/>
              <w:rPr>
                <w:rFonts w:ascii="Times New Roman" w:hAnsi="Times New Roman" w:cs="Times New Roman"/>
                <w:sz w:val="24"/>
                <w:szCs w:val="24"/>
              </w:rPr>
            </w:pPr>
            <w:r w:rsidRPr="00C1717B">
              <w:rPr>
                <w:rFonts w:ascii="Times New Roman" w:hAnsi="Times New Roman" w:cs="Times New Roman"/>
                <w:sz w:val="24"/>
                <w:szCs w:val="24"/>
              </w:rPr>
              <w:t>Pool of trained HCP</w:t>
            </w:r>
          </w:p>
        </w:tc>
        <w:tc>
          <w:tcPr>
            <w:tcW w:w="2015" w:type="dxa"/>
          </w:tcPr>
          <w:p w14:paraId="04730577"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EFDA/PROFORMA</w:t>
            </w:r>
          </w:p>
        </w:tc>
      </w:tr>
      <w:tr w:rsidR="006B372B" w:rsidRPr="00C1717B" w14:paraId="63788D9A" w14:textId="77777777" w:rsidTr="00DF2EA2">
        <w:trPr>
          <w:trHeight w:val="160"/>
        </w:trPr>
        <w:tc>
          <w:tcPr>
            <w:tcW w:w="1597" w:type="dxa"/>
            <w:vMerge/>
          </w:tcPr>
          <w:p w14:paraId="23B9AC0C" w14:textId="77777777" w:rsidR="006B372B" w:rsidRPr="00C1717B" w:rsidRDefault="006B372B" w:rsidP="00BB0FC4">
            <w:pPr>
              <w:spacing w:line="276" w:lineRule="auto"/>
              <w:jc w:val="center"/>
              <w:rPr>
                <w:rFonts w:ascii="Times New Roman" w:hAnsi="Times New Roman" w:cs="Times New Roman"/>
                <w:sz w:val="24"/>
                <w:szCs w:val="24"/>
              </w:rPr>
            </w:pPr>
          </w:p>
        </w:tc>
        <w:tc>
          <w:tcPr>
            <w:tcW w:w="1582" w:type="dxa"/>
            <w:vMerge/>
          </w:tcPr>
          <w:p w14:paraId="2509FEAF" w14:textId="77777777" w:rsidR="006B372B" w:rsidRPr="00C1717B" w:rsidRDefault="006B372B" w:rsidP="00BB0FC4">
            <w:pPr>
              <w:pStyle w:val="TableParagraph"/>
              <w:spacing w:line="276" w:lineRule="auto"/>
              <w:ind w:left="117"/>
              <w:rPr>
                <w:rFonts w:ascii="Times New Roman" w:hAnsi="Times New Roman" w:cs="Times New Roman"/>
                <w:w w:val="95"/>
                <w:sz w:val="24"/>
                <w:szCs w:val="24"/>
              </w:rPr>
            </w:pPr>
          </w:p>
        </w:tc>
        <w:tc>
          <w:tcPr>
            <w:tcW w:w="1745" w:type="dxa"/>
          </w:tcPr>
          <w:p w14:paraId="0B7C4D81" w14:textId="77777777" w:rsidR="006B372B" w:rsidRPr="00C1717B" w:rsidRDefault="006B372B" w:rsidP="00BB0FC4">
            <w:pPr>
              <w:pStyle w:val="TableParagraph"/>
              <w:spacing w:line="276" w:lineRule="auto"/>
              <w:ind w:left="125"/>
              <w:rPr>
                <w:rFonts w:ascii="Times New Roman" w:hAnsi="Times New Roman" w:cs="Times New Roman"/>
                <w:sz w:val="24"/>
                <w:szCs w:val="24"/>
              </w:rPr>
            </w:pPr>
            <w:r w:rsidRPr="00C1717B">
              <w:rPr>
                <w:rFonts w:ascii="Times New Roman" w:hAnsi="Times New Roman" w:cs="Times New Roman"/>
                <w:w w:val="95"/>
                <w:sz w:val="24"/>
                <w:szCs w:val="24"/>
              </w:rPr>
              <w:t xml:space="preserve">No national </w:t>
            </w:r>
            <w:r w:rsidRPr="00C1717B">
              <w:rPr>
                <w:rFonts w:ascii="Times New Roman" w:hAnsi="Times New Roman" w:cs="Times New Roman"/>
                <w:w w:val="90"/>
                <w:sz w:val="24"/>
                <w:szCs w:val="24"/>
              </w:rPr>
              <w:t xml:space="preserve">standard-PV </w:t>
            </w:r>
            <w:r w:rsidRPr="00C1717B">
              <w:rPr>
                <w:rFonts w:ascii="Times New Roman" w:hAnsi="Times New Roman" w:cs="Times New Roman"/>
                <w:sz w:val="24"/>
                <w:szCs w:val="24"/>
              </w:rPr>
              <w:t>training packages</w:t>
            </w:r>
          </w:p>
        </w:tc>
        <w:tc>
          <w:tcPr>
            <w:tcW w:w="1651" w:type="dxa"/>
          </w:tcPr>
          <w:p w14:paraId="3AB5FDBE" w14:textId="77777777" w:rsidR="006B372B" w:rsidRPr="00C1717B" w:rsidRDefault="006B372B" w:rsidP="00BB0FC4">
            <w:pPr>
              <w:pStyle w:val="TableParagraph"/>
              <w:spacing w:before="1" w:line="276" w:lineRule="auto"/>
              <w:ind w:left="116"/>
              <w:rPr>
                <w:rFonts w:ascii="Times New Roman" w:hAnsi="Times New Roman" w:cs="Times New Roman"/>
                <w:w w:val="95"/>
                <w:sz w:val="24"/>
                <w:szCs w:val="24"/>
              </w:rPr>
            </w:pPr>
            <w:r w:rsidRPr="00C1717B">
              <w:rPr>
                <w:rFonts w:ascii="Times New Roman" w:hAnsi="Times New Roman" w:cs="Times New Roman"/>
                <w:i/>
                <w:w w:val="90"/>
                <w:sz w:val="24"/>
                <w:szCs w:val="24"/>
              </w:rPr>
              <w:t>Prepare national PV</w:t>
            </w:r>
            <w:r w:rsidRPr="00C1717B">
              <w:rPr>
                <w:rFonts w:ascii="Times New Roman" w:hAnsi="Times New Roman" w:cs="Times New Roman"/>
                <w:i/>
                <w:w w:val="95"/>
                <w:sz w:val="24"/>
                <w:szCs w:val="24"/>
              </w:rPr>
              <w:t xml:space="preserve"> standard “Trainer </w:t>
            </w:r>
            <w:r w:rsidRPr="00C1717B">
              <w:rPr>
                <w:rFonts w:ascii="Times New Roman" w:hAnsi="Times New Roman" w:cs="Times New Roman"/>
                <w:i/>
                <w:w w:val="80"/>
                <w:sz w:val="24"/>
                <w:szCs w:val="24"/>
              </w:rPr>
              <w:t xml:space="preserve">guide and Participant </w:t>
            </w:r>
            <w:r w:rsidRPr="00C1717B">
              <w:rPr>
                <w:rFonts w:ascii="Times New Roman" w:hAnsi="Times New Roman" w:cs="Times New Roman"/>
                <w:i/>
                <w:w w:val="95"/>
                <w:sz w:val="24"/>
                <w:szCs w:val="24"/>
              </w:rPr>
              <w:t>manual” HCP working on EPI and NTD program</w:t>
            </w:r>
          </w:p>
        </w:tc>
        <w:tc>
          <w:tcPr>
            <w:tcW w:w="1205" w:type="dxa"/>
          </w:tcPr>
          <w:p w14:paraId="72D43E7B"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2020</w:t>
            </w:r>
          </w:p>
        </w:tc>
        <w:tc>
          <w:tcPr>
            <w:tcW w:w="1508" w:type="dxa"/>
          </w:tcPr>
          <w:p w14:paraId="536DFA6E"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roofErr w:type="spellStart"/>
            <w:r w:rsidRPr="00C1717B">
              <w:rPr>
                <w:rFonts w:ascii="Times New Roman" w:hAnsi="Times New Roman" w:cs="Times New Roman"/>
                <w:sz w:val="24"/>
                <w:szCs w:val="24"/>
              </w:rPr>
              <w:t>MoH</w:t>
            </w:r>
            <w:proofErr w:type="spellEnd"/>
            <w:r w:rsidRPr="00C1717B">
              <w:rPr>
                <w:rFonts w:ascii="Times New Roman" w:hAnsi="Times New Roman" w:cs="Times New Roman"/>
                <w:sz w:val="24"/>
                <w:szCs w:val="24"/>
              </w:rPr>
              <w:t>/</w:t>
            </w:r>
          </w:p>
          <w:p w14:paraId="3D2D30A4"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Developing partners</w:t>
            </w:r>
          </w:p>
        </w:tc>
        <w:tc>
          <w:tcPr>
            <w:tcW w:w="1389" w:type="dxa"/>
          </w:tcPr>
          <w:p w14:paraId="09AFE5E3"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Training Package developed  </w:t>
            </w:r>
          </w:p>
        </w:tc>
        <w:tc>
          <w:tcPr>
            <w:tcW w:w="1478" w:type="dxa"/>
          </w:tcPr>
          <w:p w14:paraId="3C12F4EE"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Pool of trained HCP</w:t>
            </w:r>
          </w:p>
        </w:tc>
        <w:tc>
          <w:tcPr>
            <w:tcW w:w="2015" w:type="dxa"/>
          </w:tcPr>
          <w:p w14:paraId="3E4B2288"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EFDA/PROFORMA</w:t>
            </w:r>
          </w:p>
        </w:tc>
      </w:tr>
      <w:tr w:rsidR="006B372B" w:rsidRPr="00C1717B" w14:paraId="1AF1FBC8" w14:textId="77777777" w:rsidTr="00DF2EA2">
        <w:tc>
          <w:tcPr>
            <w:tcW w:w="1597" w:type="dxa"/>
            <w:shd w:val="clear" w:color="auto" w:fill="auto"/>
          </w:tcPr>
          <w:p w14:paraId="22DD30C0"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lastRenderedPageBreak/>
              <w:t xml:space="preserve">Improve Risk Assessment and Evaluation </w:t>
            </w:r>
          </w:p>
        </w:tc>
        <w:tc>
          <w:tcPr>
            <w:tcW w:w="1582" w:type="dxa"/>
          </w:tcPr>
          <w:p w14:paraId="1AA40D7E" w14:textId="77777777" w:rsidR="006B372B" w:rsidRPr="00C1717B" w:rsidRDefault="006B372B" w:rsidP="00BB0FC4">
            <w:pPr>
              <w:pStyle w:val="TableParagraph"/>
              <w:spacing w:line="276" w:lineRule="auto"/>
              <w:ind w:left="129"/>
              <w:rPr>
                <w:rFonts w:ascii="Times New Roman" w:hAnsi="Times New Roman" w:cs="Times New Roman"/>
                <w:sz w:val="24"/>
                <w:szCs w:val="24"/>
              </w:rPr>
            </w:pPr>
            <w:r w:rsidRPr="00C1717B">
              <w:rPr>
                <w:rFonts w:ascii="Times New Roman" w:hAnsi="Times New Roman" w:cs="Times New Roman"/>
                <w:sz w:val="24"/>
                <w:szCs w:val="24"/>
              </w:rPr>
              <w:t>Conduct Post-</w:t>
            </w:r>
          </w:p>
          <w:p w14:paraId="22A66927" w14:textId="77777777" w:rsidR="006B372B" w:rsidRPr="00C1717B" w:rsidRDefault="006B372B" w:rsidP="00BB0FC4">
            <w:pPr>
              <w:pStyle w:val="TableParagraph"/>
              <w:spacing w:line="276" w:lineRule="auto"/>
              <w:ind w:left="117"/>
              <w:rPr>
                <w:rFonts w:ascii="Times New Roman" w:hAnsi="Times New Roman" w:cs="Times New Roman"/>
                <w:w w:val="95"/>
                <w:sz w:val="24"/>
                <w:szCs w:val="24"/>
              </w:rPr>
            </w:pPr>
            <w:r w:rsidRPr="00C1717B">
              <w:rPr>
                <w:rFonts w:ascii="Times New Roman" w:hAnsi="Times New Roman" w:cs="Times New Roman"/>
                <w:sz w:val="24"/>
                <w:szCs w:val="24"/>
              </w:rPr>
              <w:t xml:space="preserve">Marketing Active </w:t>
            </w:r>
            <w:r w:rsidRPr="00C1717B">
              <w:rPr>
                <w:rFonts w:ascii="Times New Roman" w:hAnsi="Times New Roman" w:cs="Times New Roman"/>
                <w:w w:val="90"/>
                <w:sz w:val="24"/>
                <w:szCs w:val="24"/>
              </w:rPr>
              <w:t xml:space="preserve">Surveillance of EPI/NTD </w:t>
            </w:r>
            <w:r w:rsidRPr="00C1717B">
              <w:rPr>
                <w:rFonts w:ascii="Times New Roman" w:hAnsi="Times New Roman" w:cs="Times New Roman"/>
                <w:sz w:val="24"/>
                <w:szCs w:val="24"/>
              </w:rPr>
              <w:t>medicines</w:t>
            </w:r>
          </w:p>
        </w:tc>
        <w:tc>
          <w:tcPr>
            <w:tcW w:w="1745" w:type="dxa"/>
          </w:tcPr>
          <w:p w14:paraId="651CB07E" w14:textId="77777777" w:rsidR="006B372B" w:rsidRPr="00C1717B" w:rsidRDefault="006B372B" w:rsidP="00BB0FC4">
            <w:pPr>
              <w:pStyle w:val="TableParagraph"/>
              <w:spacing w:line="276" w:lineRule="auto"/>
              <w:ind w:left="147"/>
              <w:rPr>
                <w:rFonts w:ascii="Times New Roman" w:hAnsi="Times New Roman" w:cs="Times New Roman"/>
                <w:sz w:val="24"/>
                <w:szCs w:val="24"/>
              </w:rPr>
            </w:pPr>
            <w:r w:rsidRPr="00C1717B">
              <w:rPr>
                <w:rFonts w:ascii="Times New Roman" w:hAnsi="Times New Roman" w:cs="Times New Roman"/>
                <w:sz w:val="24"/>
                <w:szCs w:val="24"/>
              </w:rPr>
              <w:t>No active</w:t>
            </w:r>
          </w:p>
          <w:p w14:paraId="18ABBBE0" w14:textId="77777777" w:rsidR="006B372B" w:rsidRPr="00C1717B" w:rsidRDefault="006B372B" w:rsidP="00BB0FC4">
            <w:pPr>
              <w:pStyle w:val="TableParagraph"/>
              <w:spacing w:line="276" w:lineRule="auto"/>
              <w:ind w:left="125"/>
              <w:rPr>
                <w:rFonts w:ascii="Times New Roman" w:hAnsi="Times New Roman" w:cs="Times New Roman"/>
                <w:sz w:val="24"/>
                <w:szCs w:val="24"/>
              </w:rPr>
            </w:pPr>
            <w:r w:rsidRPr="00C1717B">
              <w:rPr>
                <w:rFonts w:ascii="Times New Roman" w:hAnsi="Times New Roman" w:cs="Times New Roman"/>
                <w:w w:val="90"/>
                <w:sz w:val="24"/>
                <w:szCs w:val="24"/>
              </w:rPr>
              <w:t xml:space="preserve">surveillance studies have </w:t>
            </w:r>
            <w:r w:rsidRPr="00C1717B">
              <w:rPr>
                <w:rFonts w:ascii="Times New Roman" w:hAnsi="Times New Roman" w:cs="Times New Roman"/>
                <w:sz w:val="24"/>
                <w:szCs w:val="24"/>
              </w:rPr>
              <w:t>been carried out on EPI and NTD medicines</w:t>
            </w:r>
          </w:p>
        </w:tc>
        <w:tc>
          <w:tcPr>
            <w:tcW w:w="1651" w:type="dxa"/>
          </w:tcPr>
          <w:p w14:paraId="0F533BA6" w14:textId="77777777" w:rsidR="006B372B" w:rsidRPr="00C1717B" w:rsidRDefault="006B372B" w:rsidP="00BB0FC4">
            <w:pPr>
              <w:pStyle w:val="TableParagraph"/>
              <w:spacing w:line="276" w:lineRule="auto"/>
              <w:ind w:left="128"/>
              <w:rPr>
                <w:rFonts w:ascii="Times New Roman" w:hAnsi="Times New Roman" w:cs="Times New Roman"/>
                <w:sz w:val="24"/>
                <w:szCs w:val="24"/>
              </w:rPr>
            </w:pPr>
            <w:r w:rsidRPr="00C1717B">
              <w:rPr>
                <w:rFonts w:ascii="Times New Roman" w:hAnsi="Times New Roman" w:cs="Times New Roman"/>
                <w:sz w:val="24"/>
                <w:szCs w:val="24"/>
              </w:rPr>
              <w:t>Perform Post</w:t>
            </w:r>
          </w:p>
          <w:p w14:paraId="0723F66C" w14:textId="77777777" w:rsidR="006B372B" w:rsidRPr="00C1717B" w:rsidRDefault="006B372B" w:rsidP="00BB0FC4">
            <w:pPr>
              <w:pStyle w:val="TableParagraph"/>
              <w:spacing w:line="276" w:lineRule="auto"/>
              <w:ind w:left="114"/>
              <w:rPr>
                <w:rFonts w:ascii="Times New Roman" w:hAnsi="Times New Roman" w:cs="Times New Roman"/>
                <w:w w:val="95"/>
                <w:sz w:val="24"/>
                <w:szCs w:val="24"/>
              </w:rPr>
            </w:pPr>
            <w:r w:rsidRPr="00C1717B">
              <w:rPr>
                <w:rFonts w:ascii="Times New Roman" w:hAnsi="Times New Roman" w:cs="Times New Roman"/>
                <w:sz w:val="24"/>
                <w:szCs w:val="24"/>
              </w:rPr>
              <w:t xml:space="preserve">marketing active </w:t>
            </w:r>
            <w:r w:rsidRPr="00C1717B">
              <w:rPr>
                <w:rFonts w:ascii="Times New Roman" w:hAnsi="Times New Roman" w:cs="Times New Roman"/>
                <w:w w:val="90"/>
                <w:sz w:val="24"/>
                <w:szCs w:val="24"/>
              </w:rPr>
              <w:t xml:space="preserve">surveillance on </w:t>
            </w:r>
            <w:r w:rsidRPr="00C1717B">
              <w:rPr>
                <w:rFonts w:ascii="Times New Roman" w:hAnsi="Times New Roman" w:cs="Times New Roman"/>
                <w:w w:val="95"/>
                <w:sz w:val="24"/>
                <w:szCs w:val="24"/>
              </w:rPr>
              <w:t xml:space="preserve">the safety and </w:t>
            </w:r>
            <w:r w:rsidRPr="00C1717B">
              <w:rPr>
                <w:rFonts w:ascii="Times New Roman" w:hAnsi="Times New Roman" w:cs="Times New Roman"/>
                <w:sz w:val="24"/>
                <w:szCs w:val="24"/>
              </w:rPr>
              <w:t>efficacy of selected medicines</w:t>
            </w:r>
          </w:p>
        </w:tc>
        <w:tc>
          <w:tcPr>
            <w:tcW w:w="1205" w:type="dxa"/>
          </w:tcPr>
          <w:p w14:paraId="09B139AC"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2021-2023</w:t>
            </w:r>
          </w:p>
        </w:tc>
        <w:tc>
          <w:tcPr>
            <w:tcW w:w="1508" w:type="dxa"/>
          </w:tcPr>
          <w:p w14:paraId="6EFE23F1"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roofErr w:type="spellStart"/>
            <w:r w:rsidRPr="00C1717B">
              <w:rPr>
                <w:rFonts w:ascii="Times New Roman" w:hAnsi="Times New Roman" w:cs="Times New Roman"/>
                <w:sz w:val="24"/>
                <w:szCs w:val="24"/>
              </w:rPr>
              <w:t>MoH</w:t>
            </w:r>
            <w:proofErr w:type="spellEnd"/>
            <w:r w:rsidRPr="00C1717B">
              <w:rPr>
                <w:rFonts w:ascii="Times New Roman" w:hAnsi="Times New Roman" w:cs="Times New Roman"/>
                <w:sz w:val="24"/>
                <w:szCs w:val="24"/>
              </w:rPr>
              <w:t>/</w:t>
            </w:r>
          </w:p>
          <w:p w14:paraId="26B5D80D"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Developing partners</w:t>
            </w:r>
          </w:p>
        </w:tc>
        <w:tc>
          <w:tcPr>
            <w:tcW w:w="1389" w:type="dxa"/>
          </w:tcPr>
          <w:p w14:paraId="292E3C2C"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Ongoing active surveillance </w:t>
            </w:r>
          </w:p>
        </w:tc>
        <w:tc>
          <w:tcPr>
            <w:tcW w:w="1478" w:type="dxa"/>
          </w:tcPr>
          <w:p w14:paraId="6DC72877"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Surveillance result </w:t>
            </w:r>
          </w:p>
        </w:tc>
        <w:tc>
          <w:tcPr>
            <w:tcW w:w="2015" w:type="dxa"/>
          </w:tcPr>
          <w:p w14:paraId="0C685E2F"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EFDA/PROFORMA</w:t>
            </w:r>
          </w:p>
        </w:tc>
      </w:tr>
      <w:tr w:rsidR="006B372B" w:rsidRPr="00C1717B" w14:paraId="3A304ECF" w14:textId="77777777" w:rsidTr="00DF2EA2">
        <w:tc>
          <w:tcPr>
            <w:tcW w:w="1597" w:type="dxa"/>
          </w:tcPr>
          <w:p w14:paraId="5054DECE"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Improve Risk management and Communication </w:t>
            </w:r>
          </w:p>
        </w:tc>
        <w:tc>
          <w:tcPr>
            <w:tcW w:w="1582" w:type="dxa"/>
          </w:tcPr>
          <w:p w14:paraId="62F452AF" w14:textId="77777777" w:rsidR="006B372B" w:rsidRPr="00C1717B" w:rsidRDefault="006B372B" w:rsidP="00BB0FC4">
            <w:pPr>
              <w:pStyle w:val="TableParagraph"/>
              <w:spacing w:line="276" w:lineRule="auto"/>
              <w:ind w:left="117"/>
              <w:rPr>
                <w:rFonts w:ascii="Times New Roman" w:hAnsi="Times New Roman" w:cs="Times New Roman"/>
                <w:w w:val="95"/>
                <w:sz w:val="24"/>
                <w:szCs w:val="24"/>
              </w:rPr>
            </w:pPr>
            <w:r w:rsidRPr="00C1717B">
              <w:rPr>
                <w:rFonts w:ascii="Times New Roman" w:hAnsi="Times New Roman" w:cs="Times New Roman"/>
                <w:color w:val="000000"/>
                <w:sz w:val="24"/>
                <w:szCs w:val="24"/>
              </w:rPr>
              <w:t>Ensure that safety information related to EPI and NTDs are timely communicated to the public and healthcare providers</w:t>
            </w:r>
          </w:p>
        </w:tc>
        <w:tc>
          <w:tcPr>
            <w:tcW w:w="1745" w:type="dxa"/>
          </w:tcPr>
          <w:p w14:paraId="5214F936" w14:textId="77777777" w:rsidR="006B372B" w:rsidRPr="00C1717B" w:rsidRDefault="006B372B" w:rsidP="00BB0FC4">
            <w:pPr>
              <w:pStyle w:val="TableParagraph"/>
              <w:spacing w:line="276" w:lineRule="auto"/>
              <w:ind w:left="125"/>
              <w:rPr>
                <w:rFonts w:ascii="Times New Roman" w:hAnsi="Times New Roman" w:cs="Times New Roman"/>
                <w:sz w:val="24"/>
                <w:szCs w:val="24"/>
              </w:rPr>
            </w:pPr>
            <w:r w:rsidRPr="00C1717B">
              <w:rPr>
                <w:rFonts w:ascii="Times New Roman" w:hAnsi="Times New Roman" w:cs="Times New Roman"/>
                <w:sz w:val="24"/>
                <w:szCs w:val="24"/>
              </w:rPr>
              <w:t>The existing information communications to the public and healthcare professionals doesn’t target PV</w:t>
            </w:r>
          </w:p>
        </w:tc>
        <w:tc>
          <w:tcPr>
            <w:tcW w:w="1651" w:type="dxa"/>
          </w:tcPr>
          <w:p w14:paraId="09A96D34" w14:textId="1F5C8863" w:rsidR="006B372B" w:rsidRPr="00C1717B" w:rsidRDefault="006B372B" w:rsidP="00BB0FC4">
            <w:pPr>
              <w:pStyle w:val="TableParagraph"/>
              <w:spacing w:line="276" w:lineRule="auto"/>
              <w:ind w:left="114"/>
              <w:rPr>
                <w:rFonts w:ascii="Times New Roman" w:hAnsi="Times New Roman" w:cs="Times New Roman"/>
                <w:sz w:val="24"/>
                <w:szCs w:val="24"/>
              </w:rPr>
            </w:pPr>
            <w:r w:rsidRPr="00C1717B">
              <w:rPr>
                <w:rFonts w:ascii="Times New Roman" w:hAnsi="Times New Roman" w:cs="Times New Roman"/>
                <w:sz w:val="24"/>
                <w:szCs w:val="24"/>
              </w:rPr>
              <w:t xml:space="preserve">Develop </w:t>
            </w:r>
            <w:r w:rsidR="004F2C5B" w:rsidRPr="00C1717B">
              <w:rPr>
                <w:rFonts w:ascii="Times New Roman" w:hAnsi="Times New Roman" w:cs="Times New Roman"/>
                <w:sz w:val="24"/>
                <w:szCs w:val="24"/>
              </w:rPr>
              <w:t>PV communication</w:t>
            </w:r>
            <w:r w:rsidRPr="00C1717B">
              <w:rPr>
                <w:rFonts w:ascii="Times New Roman" w:hAnsi="Times New Roman" w:cs="Times New Roman"/>
                <w:sz w:val="24"/>
                <w:szCs w:val="24"/>
              </w:rPr>
              <w:t xml:space="preserve"> strategy and materials</w:t>
            </w:r>
          </w:p>
          <w:p w14:paraId="43CF1C89" w14:textId="77777777" w:rsidR="006B372B" w:rsidRPr="00C1717B" w:rsidRDefault="006B372B" w:rsidP="00BB0FC4">
            <w:pPr>
              <w:pStyle w:val="TableParagraph"/>
              <w:spacing w:line="276" w:lineRule="auto"/>
              <w:ind w:left="114"/>
              <w:rPr>
                <w:rFonts w:ascii="Times New Roman" w:hAnsi="Times New Roman" w:cs="Times New Roman"/>
                <w:sz w:val="24"/>
                <w:szCs w:val="24"/>
              </w:rPr>
            </w:pPr>
          </w:p>
          <w:p w14:paraId="7B8699E5" w14:textId="77777777" w:rsidR="006B372B" w:rsidRPr="00C1717B" w:rsidRDefault="006B372B" w:rsidP="00BB0FC4">
            <w:pPr>
              <w:pStyle w:val="TableParagraph"/>
              <w:spacing w:line="276" w:lineRule="auto"/>
              <w:ind w:left="114"/>
              <w:rPr>
                <w:rFonts w:ascii="Times New Roman" w:hAnsi="Times New Roman" w:cs="Times New Roman"/>
                <w:w w:val="95"/>
                <w:sz w:val="24"/>
                <w:szCs w:val="24"/>
              </w:rPr>
            </w:pPr>
            <w:r w:rsidRPr="00C1717B">
              <w:rPr>
                <w:rFonts w:ascii="Times New Roman" w:hAnsi="Times New Roman" w:cs="Times New Roman"/>
                <w:color w:val="000000"/>
                <w:sz w:val="24"/>
                <w:szCs w:val="24"/>
              </w:rPr>
              <w:t>Incorporate special issue EPI and NTD on quarterly PV newsletter.</w:t>
            </w:r>
          </w:p>
        </w:tc>
        <w:tc>
          <w:tcPr>
            <w:tcW w:w="1205" w:type="dxa"/>
          </w:tcPr>
          <w:p w14:paraId="75CAD622"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Starting from 2020</w:t>
            </w:r>
          </w:p>
        </w:tc>
        <w:tc>
          <w:tcPr>
            <w:tcW w:w="1508" w:type="dxa"/>
          </w:tcPr>
          <w:p w14:paraId="0185BE95"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roofErr w:type="spellStart"/>
            <w:r w:rsidRPr="00C1717B">
              <w:rPr>
                <w:rFonts w:ascii="Times New Roman" w:hAnsi="Times New Roman" w:cs="Times New Roman"/>
                <w:sz w:val="24"/>
                <w:szCs w:val="24"/>
              </w:rPr>
              <w:t>MoH</w:t>
            </w:r>
            <w:proofErr w:type="spellEnd"/>
            <w:r w:rsidRPr="00C1717B">
              <w:rPr>
                <w:rFonts w:ascii="Times New Roman" w:hAnsi="Times New Roman" w:cs="Times New Roman"/>
                <w:sz w:val="24"/>
                <w:szCs w:val="24"/>
              </w:rPr>
              <w:t>/</w:t>
            </w:r>
          </w:p>
          <w:p w14:paraId="02ED00B9"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Developing partners</w:t>
            </w:r>
          </w:p>
        </w:tc>
        <w:tc>
          <w:tcPr>
            <w:tcW w:w="1389" w:type="dxa"/>
          </w:tcPr>
          <w:p w14:paraId="59415B39"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Developed PV communication strategy and material</w:t>
            </w:r>
          </w:p>
          <w:p w14:paraId="3B5590E1" w14:textId="77777777" w:rsidR="006B372B" w:rsidRPr="00C1717B" w:rsidRDefault="006B372B" w:rsidP="00BB0FC4">
            <w:pPr>
              <w:spacing w:line="276" w:lineRule="auto"/>
              <w:jc w:val="center"/>
              <w:rPr>
                <w:rFonts w:ascii="Times New Roman" w:hAnsi="Times New Roman" w:cs="Times New Roman"/>
                <w:sz w:val="24"/>
                <w:szCs w:val="24"/>
              </w:rPr>
            </w:pPr>
          </w:p>
          <w:p w14:paraId="5CA3D9EF"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EPI and NTD section included in the newsletter</w:t>
            </w:r>
          </w:p>
        </w:tc>
        <w:tc>
          <w:tcPr>
            <w:tcW w:w="1478" w:type="dxa"/>
          </w:tcPr>
          <w:p w14:paraId="14EC89A2"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 xml:space="preserve">Number of risks communicated </w:t>
            </w:r>
          </w:p>
        </w:tc>
        <w:tc>
          <w:tcPr>
            <w:tcW w:w="2015" w:type="dxa"/>
          </w:tcPr>
          <w:p w14:paraId="5168BD3B" w14:textId="77777777" w:rsidR="006B372B" w:rsidRPr="00C1717B" w:rsidRDefault="006B372B" w:rsidP="00BB0FC4">
            <w:pPr>
              <w:spacing w:line="276" w:lineRule="auto"/>
              <w:jc w:val="center"/>
              <w:rPr>
                <w:rFonts w:ascii="Times New Roman" w:hAnsi="Times New Roman" w:cs="Times New Roman"/>
                <w:sz w:val="24"/>
                <w:szCs w:val="24"/>
              </w:rPr>
            </w:pPr>
            <w:r w:rsidRPr="00C1717B">
              <w:rPr>
                <w:rFonts w:ascii="Times New Roman" w:hAnsi="Times New Roman" w:cs="Times New Roman"/>
                <w:sz w:val="24"/>
                <w:szCs w:val="24"/>
              </w:rPr>
              <w:t>EFDA</w:t>
            </w:r>
          </w:p>
        </w:tc>
      </w:tr>
    </w:tbl>
    <w:p w14:paraId="435ABC78" w14:textId="0AFD2A81" w:rsidR="009F76AB" w:rsidRDefault="009F76AB" w:rsidP="006B372B"/>
    <w:p w14:paraId="62351382" w14:textId="77777777" w:rsidR="009977EA" w:rsidRPr="009977EA" w:rsidRDefault="009977EA" w:rsidP="00050189">
      <w:pPr>
        <w:pStyle w:val="Heading1"/>
        <w:rPr>
          <w:color w:val="1F497D" w:themeColor="text2"/>
          <w:sz w:val="2"/>
          <w:szCs w:val="2"/>
        </w:rPr>
      </w:pPr>
      <w:bookmarkStart w:id="37" w:name="_Toc42807929"/>
    </w:p>
    <w:p w14:paraId="64F1A9B1" w14:textId="5DF6DACF" w:rsidR="00050189" w:rsidRDefault="00050189" w:rsidP="00050189">
      <w:pPr>
        <w:pStyle w:val="Heading1"/>
        <w:rPr>
          <w:color w:val="1F497D" w:themeColor="text2"/>
        </w:rPr>
      </w:pPr>
      <w:r w:rsidRPr="00C1717B">
        <w:rPr>
          <w:color w:val="1F497D" w:themeColor="text2"/>
        </w:rPr>
        <w:t>5. Conclusion</w:t>
      </w:r>
      <w:bookmarkEnd w:id="37"/>
    </w:p>
    <w:p w14:paraId="3E918937" w14:textId="77777777" w:rsidR="00C1717B" w:rsidRPr="00C1717B" w:rsidRDefault="00C1717B" w:rsidP="00C1717B"/>
    <w:p w14:paraId="2607E3CA" w14:textId="77777777" w:rsidR="00050189" w:rsidRPr="00C1717B" w:rsidRDefault="00050189" w:rsidP="00050189">
      <w:pPr>
        <w:spacing w:after="160" w:line="259" w:lineRule="auto"/>
        <w:jc w:val="left"/>
        <w:rPr>
          <w:rFonts w:ascii="Times New Roman" w:hAnsi="Times New Roman" w:cs="Times New Roman"/>
          <w:sz w:val="24"/>
          <w:szCs w:val="24"/>
        </w:rPr>
      </w:pPr>
      <w:r w:rsidRPr="00C1717B">
        <w:rPr>
          <w:rFonts w:ascii="Times New Roman" w:hAnsi="Times New Roman" w:cs="Times New Roman"/>
          <w:sz w:val="24"/>
          <w:szCs w:val="24"/>
        </w:rPr>
        <w:lastRenderedPageBreak/>
        <w:t xml:space="preserve">Guided by this roadmap, the national pharmacovigilance center will strive for establishing PV quality management systems and improvement in the number of reports collected to 5,000 reports per year with the aim of making the PV Center regional center of excellence and finally achieve the higher level of PV maturity that is WHO maturity level three.  </w:t>
      </w:r>
    </w:p>
    <w:p w14:paraId="17BA72DC" w14:textId="77777777" w:rsidR="00050189" w:rsidRPr="00C1717B" w:rsidRDefault="00050189" w:rsidP="00050189">
      <w:pPr>
        <w:spacing w:line="360" w:lineRule="auto"/>
        <w:rPr>
          <w:rFonts w:ascii="Times New Roman" w:hAnsi="Times New Roman" w:cs="Times New Roman"/>
          <w:sz w:val="24"/>
          <w:szCs w:val="24"/>
        </w:rPr>
      </w:pPr>
      <w:r w:rsidRPr="00C1717B">
        <w:rPr>
          <w:rFonts w:ascii="Times New Roman" w:hAnsi="Times New Roman" w:cs="Times New Roman"/>
          <w:sz w:val="24"/>
          <w:szCs w:val="24"/>
        </w:rPr>
        <w:t xml:space="preserve">The roadmap is not intended to cover every possible area, nor can it accurately predict the changes that will occur in the Pharmacovigilance theme.  The roadmap is set out for a period of five years in order to fill the gaps identified through the baseline situational analysis on the national Pharmacovigilance system.  During this time period, additional activities may be identified as part of the Authority’s ongoing strategic thinking especially in the process of performance reviews and developing annual plan. </w:t>
      </w:r>
    </w:p>
    <w:p w14:paraId="66D5176B" w14:textId="77777777" w:rsidR="00050189" w:rsidRPr="00C1717B" w:rsidRDefault="00050189" w:rsidP="00050189">
      <w:pPr>
        <w:spacing w:line="360" w:lineRule="auto"/>
        <w:rPr>
          <w:rFonts w:ascii="Times New Roman" w:hAnsi="Times New Roman" w:cs="Times New Roman"/>
          <w:sz w:val="24"/>
          <w:szCs w:val="24"/>
          <w:lang w:val="en-GB"/>
        </w:rPr>
      </w:pPr>
      <w:r w:rsidRPr="00C1717B">
        <w:rPr>
          <w:rFonts w:ascii="Times New Roman" w:hAnsi="Times New Roman" w:cs="Times New Roman"/>
          <w:sz w:val="24"/>
          <w:szCs w:val="24"/>
          <w:lang w:val="en-GB"/>
        </w:rPr>
        <w:t xml:space="preserve">This roadmap was developed as a product of the </w:t>
      </w:r>
      <w:r w:rsidR="00BC25F1" w:rsidRPr="00C1717B">
        <w:rPr>
          <w:rFonts w:ascii="Times New Roman" w:hAnsi="Times New Roman" w:cs="Times New Roman"/>
          <w:sz w:val="24"/>
          <w:szCs w:val="24"/>
          <w:lang w:val="en-GB"/>
        </w:rPr>
        <w:t xml:space="preserve">PAVIA project </w:t>
      </w:r>
      <w:r w:rsidR="00BC25F1" w:rsidRPr="00C1717B">
        <w:rPr>
          <w:rFonts w:ascii="Times New Roman" w:hAnsi="Times New Roman" w:cs="Times New Roman"/>
          <w:sz w:val="24"/>
          <w:szCs w:val="24"/>
          <w:vertAlign w:val="superscript"/>
          <w:lang w:val="en-GB"/>
        </w:rPr>
        <w:footnoteReference w:id="2"/>
      </w:r>
      <w:r w:rsidR="00BC25F1" w:rsidRPr="00C1717B">
        <w:rPr>
          <w:rFonts w:ascii="Times New Roman" w:hAnsi="Times New Roman" w:cs="Times New Roman"/>
          <w:sz w:val="24"/>
          <w:szCs w:val="24"/>
          <w:lang w:val="en-GB"/>
        </w:rPr>
        <w:t xml:space="preserve"> and </w:t>
      </w:r>
      <w:r w:rsidRPr="00C1717B">
        <w:rPr>
          <w:rFonts w:ascii="Times New Roman" w:hAnsi="Times New Roman" w:cs="Times New Roman"/>
          <w:sz w:val="24"/>
          <w:szCs w:val="24"/>
          <w:lang w:val="en-GB"/>
        </w:rPr>
        <w:t>PROFORMA</w:t>
      </w:r>
      <w:r w:rsidR="00BC25F1" w:rsidRPr="00C1717B">
        <w:rPr>
          <w:rFonts w:ascii="Times New Roman" w:hAnsi="Times New Roman" w:cs="Times New Roman"/>
          <w:sz w:val="24"/>
          <w:szCs w:val="24"/>
          <w:vertAlign w:val="superscript"/>
          <w:lang w:val="en-GB"/>
        </w:rPr>
        <w:t>3</w:t>
      </w:r>
      <w:r w:rsidRPr="00C1717B">
        <w:rPr>
          <w:rFonts w:ascii="Times New Roman" w:hAnsi="Times New Roman" w:cs="Times New Roman"/>
          <w:sz w:val="24"/>
          <w:szCs w:val="24"/>
          <w:lang w:val="en-GB"/>
        </w:rPr>
        <w:t>, which is part of the EDCTP2 programme supported by the European Union (grant number CSA2016S-1627-PAVIA).</w:t>
      </w:r>
    </w:p>
    <w:p w14:paraId="17F0583D" w14:textId="77777777" w:rsidR="00743523" w:rsidRPr="00256FB3" w:rsidRDefault="00743523" w:rsidP="00050189">
      <w:pPr>
        <w:spacing w:line="360" w:lineRule="auto"/>
        <w:rPr>
          <w:lang w:val="en-GB"/>
        </w:rPr>
      </w:pPr>
    </w:p>
    <w:p w14:paraId="7A75D301" w14:textId="77777777" w:rsidR="00050189" w:rsidRPr="00256FB3" w:rsidRDefault="00DC3E37" w:rsidP="00050189">
      <w:pPr>
        <w:spacing w:line="360" w:lineRule="auto"/>
      </w:pPr>
      <w:r>
        <w:rPr>
          <w:noProof/>
        </w:rPr>
        <w:lastRenderedPageBreak/>
        <w:drawing>
          <wp:anchor distT="0" distB="0" distL="114300" distR="114300" simplePos="0" relativeHeight="251659264" behindDoc="0" locked="0" layoutInCell="1" allowOverlap="1" wp14:anchorId="2DEDCBA2" wp14:editId="16A9CCBD">
            <wp:simplePos x="0" y="0"/>
            <wp:positionH relativeFrom="margin">
              <wp:posOffset>5520690</wp:posOffset>
            </wp:positionH>
            <wp:positionV relativeFrom="paragraph">
              <wp:posOffset>-114300</wp:posOffset>
            </wp:positionV>
            <wp:extent cx="1626870" cy="1554480"/>
            <wp:effectExtent l="19050" t="0" r="0" b="0"/>
            <wp:wrapSquare wrapText="bothSides"/>
            <wp:docPr id="8" name="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6870" cy="1554480"/>
                    </a:xfrm>
                    <a:prstGeom prst="rect">
                      <a:avLst/>
                    </a:prstGeom>
                    <a:noFill/>
                  </pic:spPr>
                </pic:pic>
              </a:graphicData>
            </a:graphic>
          </wp:anchor>
        </w:drawing>
      </w:r>
      <w:r w:rsidR="00050189" w:rsidRPr="00256FB3">
        <w:rPr>
          <w:noProof/>
        </w:rPr>
        <w:drawing>
          <wp:inline distT="0" distB="0" distL="0" distR="0" wp14:anchorId="0B201BB2" wp14:editId="69D33582">
            <wp:extent cx="127635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p w14:paraId="152CCC12" w14:textId="77777777" w:rsidR="00050189" w:rsidRPr="00256FB3" w:rsidRDefault="002C73CB" w:rsidP="00050189">
      <w:pPr>
        <w:spacing w:line="360" w:lineRule="auto"/>
      </w:pPr>
      <w:r>
        <w:rPr>
          <w:noProof/>
        </w:rPr>
        <w:drawing>
          <wp:anchor distT="0" distB="0" distL="114300" distR="114300" simplePos="0" relativeHeight="251661312" behindDoc="0" locked="0" layoutInCell="1" allowOverlap="1" wp14:anchorId="66B89EC1" wp14:editId="53AF4CD8">
            <wp:simplePos x="0" y="0"/>
            <wp:positionH relativeFrom="column">
              <wp:posOffset>99060</wp:posOffset>
            </wp:positionH>
            <wp:positionV relativeFrom="paragraph">
              <wp:posOffset>796290</wp:posOffset>
            </wp:positionV>
            <wp:extent cx="1289050" cy="1242060"/>
            <wp:effectExtent l="1905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050" cy="1242060"/>
                    </a:xfrm>
                    <a:prstGeom prst="rect">
                      <a:avLst/>
                    </a:prstGeom>
                    <a:noFill/>
                  </pic:spPr>
                </pic:pic>
              </a:graphicData>
            </a:graphic>
          </wp:anchor>
        </w:drawing>
      </w:r>
    </w:p>
    <w:p w14:paraId="729D8802" w14:textId="77777777" w:rsidR="00CC618B" w:rsidRDefault="002C73CB">
      <w:r>
        <w:rPr>
          <w:noProof/>
        </w:rPr>
        <w:drawing>
          <wp:anchor distT="0" distB="0" distL="114300" distR="114300" simplePos="0" relativeHeight="251660288" behindDoc="0" locked="0" layoutInCell="1" allowOverlap="1" wp14:anchorId="0723E88B" wp14:editId="079CC975">
            <wp:simplePos x="0" y="0"/>
            <wp:positionH relativeFrom="column">
              <wp:posOffset>5810250</wp:posOffset>
            </wp:positionH>
            <wp:positionV relativeFrom="paragraph">
              <wp:posOffset>588010</wp:posOffset>
            </wp:positionV>
            <wp:extent cx="1576070" cy="1066800"/>
            <wp:effectExtent l="19050" t="0" r="5080" b="0"/>
            <wp:wrapTopAndBottom/>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l="23709" t="30357" r="39825" b="22746"/>
                    <a:stretch>
                      <a:fillRect/>
                    </a:stretch>
                  </pic:blipFill>
                  <pic:spPr bwMode="auto">
                    <a:xfrm>
                      <a:off x="0" y="0"/>
                      <a:ext cx="1576070" cy="1066800"/>
                    </a:xfrm>
                    <a:prstGeom prst="rect">
                      <a:avLst/>
                    </a:prstGeom>
                    <a:noFill/>
                  </pic:spPr>
                </pic:pic>
              </a:graphicData>
            </a:graphic>
          </wp:anchor>
        </w:drawing>
      </w:r>
    </w:p>
    <w:sectPr w:rsidR="00CC618B" w:rsidSect="00CC618B">
      <w:footerReference w:type="default" r:id="rId18"/>
      <w:pgSz w:w="16834" w:h="11909" w:orient="landscape"/>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606C" w14:textId="77777777" w:rsidR="00DA3CAF" w:rsidRDefault="00DA3CAF" w:rsidP="00050189">
      <w:pPr>
        <w:spacing w:line="240" w:lineRule="auto"/>
      </w:pPr>
      <w:r>
        <w:separator/>
      </w:r>
    </w:p>
  </w:endnote>
  <w:endnote w:type="continuationSeparator" w:id="0">
    <w:p w14:paraId="207BCCE0" w14:textId="77777777" w:rsidR="00DA3CAF" w:rsidRDefault="00DA3CAF" w:rsidP="00050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WQXNQV+TimesNewRomanPSMT">
    <w:altName w:val="WQXNQV+TimesNewRomanPSMT"/>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altName w:val="Sylfaen"/>
    <w:panose1 w:val="020B05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lantin Light">
    <w:altName w:val="Plantin Light"/>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799320"/>
      <w:docPartObj>
        <w:docPartGallery w:val="Page Numbers (Bottom of Page)"/>
        <w:docPartUnique/>
      </w:docPartObj>
    </w:sdtPr>
    <w:sdtEndPr>
      <w:rPr>
        <w:noProof/>
      </w:rPr>
    </w:sdtEndPr>
    <w:sdtContent>
      <w:p w14:paraId="0AD277E8" w14:textId="77777777" w:rsidR="009007D9" w:rsidRDefault="009007D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74EB95A" w14:textId="77777777" w:rsidR="009007D9" w:rsidRDefault="0090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0C6C" w14:textId="77777777" w:rsidR="00DA3CAF" w:rsidRDefault="00DA3CAF" w:rsidP="00050189">
      <w:pPr>
        <w:spacing w:line="240" w:lineRule="auto"/>
      </w:pPr>
      <w:r>
        <w:separator/>
      </w:r>
    </w:p>
  </w:footnote>
  <w:footnote w:type="continuationSeparator" w:id="0">
    <w:p w14:paraId="26643961" w14:textId="77777777" w:rsidR="00DA3CAF" w:rsidRDefault="00DA3CAF" w:rsidP="00050189">
      <w:pPr>
        <w:spacing w:line="240" w:lineRule="auto"/>
      </w:pPr>
      <w:r>
        <w:continuationSeparator/>
      </w:r>
    </w:p>
  </w:footnote>
  <w:footnote w:id="1">
    <w:p w14:paraId="467FDB3C" w14:textId="3DCA8B8C" w:rsidR="009007D9" w:rsidRPr="00CA44AE" w:rsidRDefault="009007D9" w:rsidP="00050189">
      <w:pPr>
        <w:pStyle w:val="FootnoteText"/>
        <w:rPr>
          <w:sz w:val="16"/>
          <w:szCs w:val="16"/>
        </w:rPr>
      </w:pPr>
      <w:r w:rsidRPr="00CA44AE">
        <w:rPr>
          <w:rStyle w:val="FootnoteReference"/>
          <w:sz w:val="16"/>
          <w:szCs w:val="16"/>
        </w:rPr>
        <w:footnoteRef/>
      </w:r>
      <w:r>
        <w:rPr>
          <w:sz w:val="16"/>
          <w:szCs w:val="16"/>
        </w:rPr>
        <w:t xml:space="preserve">WHO 2009, </w:t>
      </w:r>
      <w:r w:rsidRPr="00CA44AE">
        <w:rPr>
          <w:rFonts w:cs="Plantin Light"/>
          <w:color w:val="000000"/>
          <w:sz w:val="16"/>
          <w:szCs w:val="16"/>
        </w:rPr>
        <w:t>The importance of pharmacovigilance</w:t>
      </w:r>
      <w:r>
        <w:rPr>
          <w:rFonts w:cs="Plantin Light"/>
          <w:color w:val="000000"/>
          <w:sz w:val="16"/>
          <w:szCs w:val="16"/>
        </w:rPr>
        <w:t>.</w:t>
      </w:r>
      <w:r w:rsidRPr="00CA44AE">
        <w:rPr>
          <w:rFonts w:cs="Plantin Light"/>
          <w:color w:val="000000"/>
          <w:sz w:val="16"/>
          <w:szCs w:val="16"/>
        </w:rPr>
        <w:t xml:space="preserve"> Safety monitoring of medicinal products. Geneva.</w:t>
      </w:r>
    </w:p>
  </w:footnote>
  <w:footnote w:id="2">
    <w:p w14:paraId="320A558E" w14:textId="77777777" w:rsidR="009007D9" w:rsidRPr="0018102D" w:rsidRDefault="009007D9" w:rsidP="00BC25F1">
      <w:pPr>
        <w:spacing w:line="240" w:lineRule="auto"/>
        <w:rPr>
          <w:rFonts w:ascii="Times New Roman" w:hAnsi="Times New Roman" w:cs="Times New Roman"/>
          <w:sz w:val="16"/>
          <w:szCs w:val="16"/>
        </w:rPr>
      </w:pPr>
      <w:r w:rsidRPr="0018102D">
        <w:rPr>
          <w:rStyle w:val="FootnoteReference"/>
          <w:rFonts w:ascii="Times New Roman" w:hAnsi="Times New Roman" w:cs="Times New Roman"/>
          <w:sz w:val="16"/>
          <w:szCs w:val="16"/>
        </w:rPr>
        <w:footnoteRef/>
      </w:r>
      <w:r w:rsidRPr="00BB0FC4">
        <w:rPr>
          <w:rFonts w:ascii="Times New Roman" w:hAnsi="Times New Roman" w:cs="Times New Roman"/>
          <w:b/>
          <w:bCs/>
          <w:sz w:val="16"/>
          <w:szCs w:val="16"/>
        </w:rPr>
        <w:t>PAVIA (Pharmacovigilance Africa)</w:t>
      </w:r>
      <w:r w:rsidRPr="0018102D">
        <w:rPr>
          <w:rFonts w:ascii="Times New Roman" w:hAnsi="Times New Roman" w:cs="Times New Roman"/>
          <w:sz w:val="16"/>
          <w:szCs w:val="16"/>
        </w:rPr>
        <w:t xml:space="preserve"> envisions to strengthen the PV systems in four countries: Ethiopia, Nigeria, Eswatini and Tanzania, to have more effective drug safety reporting mechanisms for new products introduced and to gain a better understanding of their safety profiles. PAVIA’s objectives are</w:t>
      </w:r>
      <w:r w:rsidRPr="0018102D">
        <w:rPr>
          <w:rFonts w:ascii="Times New Roman" w:hAnsi="Times New Roman" w:cs="Times New Roman"/>
          <w:color w:val="000000"/>
          <w:sz w:val="16"/>
          <w:szCs w:val="16"/>
        </w:rPr>
        <w:t xml:space="preserve">: </w:t>
      </w:r>
    </w:p>
    <w:p w14:paraId="5180EA5F" w14:textId="72F4D9D2" w:rsidR="009007D9" w:rsidRPr="00BB0FC4" w:rsidRDefault="009007D9" w:rsidP="00BB0FC4">
      <w:pPr>
        <w:pStyle w:val="ListParagraph"/>
        <w:numPr>
          <w:ilvl w:val="0"/>
          <w:numId w:val="31"/>
        </w:numPr>
        <w:spacing w:line="240" w:lineRule="auto"/>
        <w:rPr>
          <w:rFonts w:ascii="Times New Roman" w:hAnsi="Times New Roman" w:cs="Times New Roman"/>
          <w:color w:val="000000"/>
          <w:sz w:val="16"/>
          <w:szCs w:val="16"/>
        </w:rPr>
      </w:pPr>
      <w:r w:rsidRPr="00BB0FC4">
        <w:rPr>
          <w:rFonts w:ascii="Times New Roman" w:hAnsi="Times New Roman" w:cs="Times New Roman"/>
          <w:color w:val="000000"/>
          <w:sz w:val="16"/>
          <w:szCs w:val="16"/>
        </w:rPr>
        <w:t xml:space="preserve">To strengthen governance of Pharmacovigilance (PV) systems, by strengthening regulatory and organizational structures and defining clear roles and responsibilities for all stakeholders </w:t>
      </w:r>
    </w:p>
    <w:p w14:paraId="59AC2AC8" w14:textId="27F0EF0F" w:rsidR="009007D9" w:rsidRPr="00BB0FC4" w:rsidRDefault="009007D9" w:rsidP="00BB0FC4">
      <w:pPr>
        <w:pStyle w:val="ListParagraph"/>
        <w:numPr>
          <w:ilvl w:val="0"/>
          <w:numId w:val="31"/>
        </w:numPr>
        <w:spacing w:line="240" w:lineRule="auto"/>
        <w:rPr>
          <w:rFonts w:ascii="Times New Roman" w:hAnsi="Times New Roman" w:cs="Times New Roman"/>
          <w:color w:val="000000"/>
          <w:sz w:val="16"/>
          <w:szCs w:val="16"/>
        </w:rPr>
      </w:pPr>
      <w:r w:rsidRPr="00BB0FC4">
        <w:rPr>
          <w:rFonts w:ascii="Times New Roman" w:hAnsi="Times New Roman" w:cs="Times New Roman"/>
          <w:color w:val="000000"/>
          <w:sz w:val="16"/>
          <w:szCs w:val="16"/>
        </w:rPr>
        <w:t xml:space="preserve">To improve efficiency and effectiveness of national surveillance systems, by strengthening active (sentinel) surveillance of adverse drug reactions and implementation of tools and technologies for their detection, reporting, analysis and dissemination </w:t>
      </w:r>
    </w:p>
    <w:p w14:paraId="3CF2268E" w14:textId="64B93921" w:rsidR="009007D9" w:rsidRPr="00BB0FC4" w:rsidRDefault="009007D9" w:rsidP="00BB0FC4">
      <w:pPr>
        <w:pStyle w:val="ListParagraph"/>
        <w:numPr>
          <w:ilvl w:val="0"/>
          <w:numId w:val="31"/>
        </w:numPr>
        <w:spacing w:line="240" w:lineRule="auto"/>
        <w:rPr>
          <w:rFonts w:ascii="Times New Roman" w:hAnsi="Times New Roman" w:cs="Times New Roman"/>
          <w:color w:val="000000"/>
          <w:sz w:val="16"/>
          <w:szCs w:val="16"/>
        </w:rPr>
      </w:pPr>
      <w:r w:rsidRPr="00BB0FC4">
        <w:rPr>
          <w:rFonts w:ascii="Times New Roman" w:hAnsi="Times New Roman" w:cs="Times New Roman"/>
          <w:color w:val="000000"/>
          <w:sz w:val="16"/>
          <w:szCs w:val="16"/>
        </w:rPr>
        <w:t xml:space="preserve">To build capacity and skills to sufficiently conduct safety-monitoring activities throughout the country </w:t>
      </w:r>
    </w:p>
    <w:p w14:paraId="30BDDEA4" w14:textId="7B1B9305" w:rsidR="009007D9" w:rsidRPr="0018102D" w:rsidRDefault="009007D9" w:rsidP="00BB0FC4">
      <w:pPr>
        <w:pStyle w:val="FootnoteText"/>
        <w:numPr>
          <w:ilvl w:val="0"/>
          <w:numId w:val="31"/>
        </w:numPr>
        <w:rPr>
          <w:rFonts w:ascii="Times New Roman" w:hAnsi="Times New Roman" w:cs="Times New Roman"/>
          <w:color w:val="000000"/>
          <w:sz w:val="16"/>
          <w:szCs w:val="16"/>
        </w:rPr>
      </w:pPr>
      <w:r w:rsidRPr="0018102D">
        <w:rPr>
          <w:rFonts w:ascii="Times New Roman" w:hAnsi="Times New Roman" w:cs="Times New Roman"/>
          <w:color w:val="000000"/>
          <w:sz w:val="16"/>
          <w:szCs w:val="16"/>
        </w:rPr>
        <w:t>To improve readiness of health systems within Sub-Saharan Africa by improving performance assessment of PV systems allowing identification of enablers and barriers for implementation.</w:t>
      </w:r>
    </w:p>
    <w:p w14:paraId="7F13173C" w14:textId="77777777" w:rsidR="009007D9" w:rsidRDefault="009007D9" w:rsidP="00BC25F1">
      <w:pPr>
        <w:pStyle w:val="FootnoteText"/>
        <w:rPr>
          <w:rFonts w:ascii="Times New Roman" w:hAnsi="Times New Roman" w:cs="Times New Roman"/>
          <w:color w:val="000000"/>
          <w:sz w:val="16"/>
          <w:szCs w:val="16"/>
        </w:rPr>
      </w:pPr>
      <w:r w:rsidRPr="0018102D">
        <w:rPr>
          <w:rFonts w:ascii="Times New Roman" w:hAnsi="Times New Roman" w:cs="Times New Roman"/>
          <w:color w:val="000000"/>
          <w:sz w:val="16"/>
          <w:szCs w:val="16"/>
        </w:rPr>
        <w:t>PAVIA’s strategy is to strengthen national PV systems in a collaborative effort with Public Health Programs (PHPs), building up medicines safety surveillance activities in the context of the introduction of new drugs for multidrug-resistant tuberculosis. Capacity at the national PV Centre/national medicines regulatory authority will be built gradually taking the PV activities for tuberculosis as the “building and training ground” for a generic PV system including data collection, database entry, data analysis, signal identification and causality assessment. The results and lessons learned will be transferred by PAVIA to the PHP for HIV and malaria. Combined with identified enablers and barriers in addressing regional differences and needs, a blueprint will be developed that can guide other countries in strengthening their PV systems.</w:t>
      </w:r>
    </w:p>
    <w:p w14:paraId="1A6F5AF3" w14:textId="77777777" w:rsidR="009007D9" w:rsidRPr="0018102D" w:rsidRDefault="009007D9" w:rsidP="00BC25F1">
      <w:pPr>
        <w:pStyle w:val="FootnoteText"/>
        <w:rPr>
          <w:rFonts w:ascii="Times New Roman" w:hAnsi="Times New Roman" w:cs="Times New Roman"/>
          <w:color w:val="000000"/>
          <w:sz w:val="16"/>
          <w:szCs w:val="16"/>
        </w:rPr>
      </w:pPr>
    </w:p>
    <w:p w14:paraId="3D00E363" w14:textId="77777777" w:rsidR="009007D9" w:rsidRPr="00FF6E14" w:rsidRDefault="009007D9" w:rsidP="00BC25F1">
      <w:pPr>
        <w:spacing w:line="276" w:lineRule="auto"/>
        <w:rPr>
          <w:rFonts w:ascii="Times New Roman" w:hAnsi="Times New Roman" w:cs="Times New Roman"/>
          <w:sz w:val="16"/>
        </w:rPr>
      </w:pPr>
      <w:r w:rsidRPr="002C73CB">
        <w:rPr>
          <w:color w:val="000000"/>
          <w:sz w:val="16"/>
          <w:vertAlign w:val="superscript"/>
        </w:rPr>
        <w:t>3</w:t>
      </w:r>
      <w:r w:rsidRPr="00FF6E14">
        <w:rPr>
          <w:rFonts w:ascii="Times New Roman" w:hAnsi="Times New Roman" w:cs="Times New Roman"/>
          <w:b/>
          <w:sz w:val="16"/>
        </w:rPr>
        <w:t>PROFORMA</w:t>
      </w:r>
      <w:r w:rsidRPr="00FF6E14">
        <w:rPr>
          <w:rFonts w:ascii="Times New Roman" w:hAnsi="Times New Roman" w:cs="Times New Roman"/>
          <w:b/>
          <w:bCs/>
          <w:sz w:val="16"/>
          <w:u w:val="single"/>
        </w:rPr>
        <w:t xml:space="preserve"> P</w:t>
      </w:r>
      <w:r w:rsidRPr="00FF6E14">
        <w:rPr>
          <w:rFonts w:ascii="Times New Roman" w:hAnsi="Times New Roman" w:cs="Times New Roman"/>
          <w:b/>
          <w:sz w:val="16"/>
        </w:rPr>
        <w:t>ha</w:t>
      </w:r>
      <w:r w:rsidRPr="00FF6E14">
        <w:rPr>
          <w:rFonts w:ascii="Times New Roman" w:hAnsi="Times New Roman" w:cs="Times New Roman"/>
          <w:b/>
          <w:bCs/>
          <w:sz w:val="16"/>
          <w:u w:val="single"/>
        </w:rPr>
        <w:t>R</w:t>
      </w:r>
      <w:r w:rsidRPr="00FF6E14">
        <w:rPr>
          <w:rFonts w:ascii="Times New Roman" w:hAnsi="Times New Roman" w:cs="Times New Roman"/>
          <w:b/>
          <w:sz w:val="16"/>
        </w:rPr>
        <w:t>mac</w:t>
      </w:r>
      <w:r w:rsidRPr="00FF6E14">
        <w:rPr>
          <w:rFonts w:ascii="Times New Roman" w:hAnsi="Times New Roman" w:cs="Times New Roman"/>
          <w:b/>
          <w:bCs/>
          <w:sz w:val="16"/>
          <w:u w:val="single"/>
        </w:rPr>
        <w:t>O</w:t>
      </w:r>
      <w:r w:rsidRPr="00FF6E14">
        <w:rPr>
          <w:rFonts w:ascii="Times New Roman" w:hAnsi="Times New Roman" w:cs="Times New Roman"/>
          <w:b/>
          <w:sz w:val="16"/>
        </w:rPr>
        <w:t xml:space="preserve">vigilance infrastructure and post-marketing surveillance system capacity building </w:t>
      </w:r>
      <w:r w:rsidRPr="00FF6E14">
        <w:rPr>
          <w:rFonts w:ascii="Times New Roman" w:hAnsi="Times New Roman" w:cs="Times New Roman"/>
          <w:b/>
          <w:bCs/>
          <w:sz w:val="16"/>
        </w:rPr>
        <w:t xml:space="preserve">FOR </w:t>
      </w:r>
      <w:r w:rsidRPr="00FF6E14">
        <w:rPr>
          <w:rFonts w:ascii="Times New Roman" w:hAnsi="Times New Roman" w:cs="Times New Roman"/>
          <w:b/>
          <w:sz w:val="16"/>
        </w:rPr>
        <w:t xml:space="preserve">regional </w:t>
      </w:r>
      <w:r w:rsidRPr="00FF6E14">
        <w:rPr>
          <w:rFonts w:ascii="Times New Roman" w:hAnsi="Times New Roman" w:cs="Times New Roman"/>
          <w:b/>
          <w:bCs/>
          <w:sz w:val="16"/>
          <w:u w:val="single"/>
        </w:rPr>
        <w:t>M</w:t>
      </w:r>
      <w:r w:rsidRPr="00FF6E14">
        <w:rPr>
          <w:rFonts w:ascii="Times New Roman" w:hAnsi="Times New Roman" w:cs="Times New Roman"/>
          <w:b/>
          <w:sz w:val="16"/>
        </w:rPr>
        <w:t xml:space="preserve">edicine regulatory harmonization in East </w:t>
      </w:r>
      <w:r w:rsidRPr="00FF6E14">
        <w:rPr>
          <w:rFonts w:ascii="Times New Roman" w:hAnsi="Times New Roman" w:cs="Times New Roman"/>
          <w:b/>
          <w:bCs/>
          <w:sz w:val="16"/>
          <w:u w:val="single"/>
        </w:rPr>
        <w:t>A</w:t>
      </w:r>
      <w:r w:rsidRPr="00FF6E14">
        <w:rPr>
          <w:rFonts w:ascii="Times New Roman" w:hAnsi="Times New Roman" w:cs="Times New Roman"/>
          <w:b/>
          <w:sz w:val="16"/>
        </w:rPr>
        <w:t>frica. PROFORMA aim is to strengthen the national pharmacovigilance infrastructure and post-marketing surveillance system in four east African countries Ethiopia, Kenya, Tanzania, and Rwanda.</w:t>
      </w:r>
      <w:r w:rsidRPr="00FF6E14">
        <w:rPr>
          <w:rFonts w:ascii="Times New Roman" w:hAnsi="Times New Roman" w:cs="Times New Roman"/>
          <w:sz w:val="16"/>
        </w:rPr>
        <w:t xml:space="preserve"> The goal of PROFORMA is to establish/strengthen sustainable pharmacovigilance system in East Africa that is aligned with the large-scale African medicine regulatory harmonization and WHO’s Pharmacovigilance programme. The objectives of PROFORMA are </w:t>
      </w:r>
    </w:p>
    <w:p w14:paraId="66200EE6" w14:textId="77777777" w:rsidR="009007D9" w:rsidRPr="00FF6E14" w:rsidRDefault="009007D9" w:rsidP="00BC25F1">
      <w:pPr>
        <w:pStyle w:val="ListParagraph"/>
        <w:numPr>
          <w:ilvl w:val="0"/>
          <w:numId w:val="25"/>
        </w:numPr>
        <w:spacing w:line="276" w:lineRule="auto"/>
        <w:rPr>
          <w:rFonts w:ascii="Times New Roman" w:hAnsi="Times New Roman" w:cs="Times New Roman"/>
          <w:b/>
          <w:bCs/>
          <w:sz w:val="16"/>
        </w:rPr>
      </w:pPr>
      <w:r w:rsidRPr="00FF6E14">
        <w:rPr>
          <w:rFonts w:ascii="Times New Roman" w:hAnsi="Times New Roman" w:cs="Times New Roman"/>
          <w:sz w:val="16"/>
        </w:rPr>
        <w:t xml:space="preserve">To strengthen the national </w:t>
      </w:r>
      <w:r w:rsidRPr="00FF6E14">
        <w:rPr>
          <w:rFonts w:ascii="Times New Roman" w:hAnsi="Times New Roman" w:cs="Times New Roman"/>
          <w:b/>
          <w:bCs/>
          <w:sz w:val="16"/>
        </w:rPr>
        <w:t>pharmacovigilance infrastructure and post-marketing surveillance systems, and regulatory capacity,</w:t>
      </w:r>
    </w:p>
    <w:p w14:paraId="76E887C2" w14:textId="77777777" w:rsidR="009007D9" w:rsidRPr="00FF6E14" w:rsidRDefault="009007D9" w:rsidP="00BC25F1">
      <w:pPr>
        <w:pStyle w:val="ListParagraph"/>
        <w:numPr>
          <w:ilvl w:val="0"/>
          <w:numId w:val="25"/>
        </w:numPr>
        <w:spacing w:line="276" w:lineRule="auto"/>
        <w:rPr>
          <w:rFonts w:ascii="Times New Roman" w:hAnsi="Times New Roman" w:cs="Times New Roman"/>
          <w:sz w:val="16"/>
        </w:rPr>
      </w:pPr>
      <w:r w:rsidRPr="00FF6E14">
        <w:rPr>
          <w:rFonts w:ascii="Times New Roman" w:hAnsi="Times New Roman" w:cs="Times New Roman"/>
          <w:sz w:val="16"/>
        </w:rPr>
        <w:t xml:space="preserve">To  strengthen Pharmacovigilance/monitoring of medicines safety </w:t>
      </w:r>
      <w:r w:rsidRPr="00FF6E14">
        <w:rPr>
          <w:rFonts w:ascii="Times New Roman" w:hAnsi="Times New Roman" w:cs="Times New Roman"/>
          <w:b/>
          <w:bCs/>
          <w:sz w:val="16"/>
        </w:rPr>
        <w:t xml:space="preserve">in mass drug administration  and immunization programs </w:t>
      </w:r>
      <w:r w:rsidRPr="00FF6E14">
        <w:rPr>
          <w:rFonts w:ascii="Times New Roman" w:hAnsi="Times New Roman" w:cs="Times New Roman"/>
          <w:sz w:val="16"/>
        </w:rPr>
        <w:t>to monitor the public safety</w:t>
      </w:r>
    </w:p>
    <w:p w14:paraId="51AD277E" w14:textId="77777777" w:rsidR="009007D9" w:rsidRPr="00FF6E14" w:rsidRDefault="009007D9" w:rsidP="00BC25F1">
      <w:pPr>
        <w:pStyle w:val="ListParagraph"/>
        <w:numPr>
          <w:ilvl w:val="0"/>
          <w:numId w:val="25"/>
        </w:numPr>
        <w:spacing w:line="276" w:lineRule="auto"/>
        <w:rPr>
          <w:rFonts w:ascii="Times New Roman" w:hAnsi="Times New Roman" w:cs="Times New Roman"/>
          <w:b/>
          <w:bCs/>
          <w:sz w:val="16"/>
          <w:lang w:val="en-GB"/>
        </w:rPr>
      </w:pPr>
      <w:r w:rsidRPr="00FF6E14">
        <w:rPr>
          <w:rFonts w:ascii="Times New Roman" w:hAnsi="Times New Roman" w:cs="Times New Roman"/>
          <w:sz w:val="16"/>
        </w:rPr>
        <w:t xml:space="preserve">To establish a triangular collaboration between </w:t>
      </w:r>
      <w:r w:rsidRPr="00FF6E14">
        <w:rPr>
          <w:rFonts w:ascii="Times New Roman" w:hAnsi="Times New Roman" w:cs="Times New Roman"/>
          <w:b/>
          <w:bCs/>
          <w:sz w:val="16"/>
          <w:lang w:val="en-GB"/>
        </w:rPr>
        <w:t xml:space="preserve">Academia, national medicine regulatory Authorities and public health programs to strength the capacity of safety monitoring through collaboration in capacity building traning and research for evidence based decision. </w:t>
      </w:r>
    </w:p>
    <w:p w14:paraId="7AD0FD16" w14:textId="77777777" w:rsidR="009007D9" w:rsidRPr="00FF6E14" w:rsidRDefault="009007D9" w:rsidP="00BC25F1">
      <w:pPr>
        <w:spacing w:line="276" w:lineRule="auto"/>
        <w:rPr>
          <w:rFonts w:ascii="Times New Roman" w:hAnsi="Times New Roman" w:cs="Times New Roman"/>
          <w:sz w:val="16"/>
        </w:rPr>
      </w:pPr>
      <w:r w:rsidRPr="00FF6E14">
        <w:rPr>
          <w:rFonts w:ascii="Times New Roman" w:hAnsi="Times New Roman" w:cs="Times New Roman"/>
          <w:sz w:val="16"/>
        </w:rPr>
        <w:t xml:space="preserve">Based on the baseline assessment the main regulatory functions that need capacity building will be identified and prioritized. PROFORMA aims to generate a cohort of pharmacovigilance trained human resources from all stockholders including patients, healthcare providers, regulatory staffs that are engaged in pharmacovigilance data collection, analysis, interpretation and data sharing. Emphasis will be given to implement active drug safety surveillance in clinical trials regulation and post-marketing surveillance in public health programmes involving mass drug administration and immunization programmes. A total of 12 postgraduates (4 PhDs + 8 MSc) will be trained to serves as part of the future PV expert regional task force. </w:t>
      </w:r>
    </w:p>
    <w:p w14:paraId="3E8A3FE9" w14:textId="77777777" w:rsidR="009007D9" w:rsidRPr="009D46AC" w:rsidRDefault="009007D9" w:rsidP="00BC25F1">
      <w:pPr>
        <w:pStyle w:val="FootnoteText"/>
        <w:rPr>
          <w:color w:val="000000"/>
          <w:sz w:val="16"/>
        </w:rPr>
      </w:pPr>
    </w:p>
    <w:p w14:paraId="58C29E7E" w14:textId="77777777" w:rsidR="009007D9" w:rsidRDefault="009007D9" w:rsidP="00BC25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D3D"/>
    <w:multiLevelType w:val="hybridMultilevel"/>
    <w:tmpl w:val="E7B0F6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D17E2"/>
    <w:multiLevelType w:val="hybridMultilevel"/>
    <w:tmpl w:val="03C86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07B32"/>
    <w:multiLevelType w:val="hybridMultilevel"/>
    <w:tmpl w:val="8FE0F97A"/>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 w15:restartNumberingAfterBreak="0">
    <w:nsid w:val="0A190077"/>
    <w:multiLevelType w:val="hybridMultilevel"/>
    <w:tmpl w:val="E46A3B0A"/>
    <w:lvl w:ilvl="0" w:tplc="452E80D4">
      <w:start w:val="4"/>
      <w:numFmt w:val="bullet"/>
      <w:lvlText w:val="-"/>
      <w:lvlJc w:val="left"/>
      <w:pPr>
        <w:ind w:left="720" w:hanging="360"/>
      </w:pPr>
      <w:rPr>
        <w:rFonts w:ascii="Verdana" w:eastAsia="Verdana" w:hAnsi="Verdana"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7493D"/>
    <w:multiLevelType w:val="hybridMultilevel"/>
    <w:tmpl w:val="D43C80EE"/>
    <w:lvl w:ilvl="0" w:tplc="452E80D4">
      <w:start w:val="4"/>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33F1"/>
    <w:multiLevelType w:val="hybridMultilevel"/>
    <w:tmpl w:val="95FA21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0B2272A"/>
    <w:multiLevelType w:val="multilevel"/>
    <w:tmpl w:val="5EFC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E87EB7"/>
    <w:multiLevelType w:val="hybridMultilevel"/>
    <w:tmpl w:val="27706156"/>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8" w15:restartNumberingAfterBreak="0">
    <w:nsid w:val="178153A3"/>
    <w:multiLevelType w:val="hybridMultilevel"/>
    <w:tmpl w:val="EE8E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00771"/>
    <w:multiLevelType w:val="hybridMultilevel"/>
    <w:tmpl w:val="B37E8D44"/>
    <w:lvl w:ilvl="0" w:tplc="04130011">
      <w:start w:val="1"/>
      <w:numFmt w:val="decimal"/>
      <w:lvlText w:val="%1)"/>
      <w:lvlJc w:val="left"/>
      <w:pPr>
        <w:ind w:left="360" w:hanging="360"/>
      </w:pPr>
      <w:rPr>
        <w:rFonts w:hint="default"/>
      </w:rPr>
    </w:lvl>
    <w:lvl w:ilvl="1" w:tplc="04130001">
      <w:start w:val="1"/>
      <w:numFmt w:val="bullet"/>
      <w:lvlText w:val=""/>
      <w:lvlJc w:val="left"/>
      <w:pPr>
        <w:ind w:left="72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A6A0E03"/>
    <w:multiLevelType w:val="hybridMultilevel"/>
    <w:tmpl w:val="FE443D46"/>
    <w:lvl w:ilvl="0" w:tplc="2D4AFEB4">
      <w:start w:val="1"/>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B0019"/>
    <w:multiLevelType w:val="hybridMultilevel"/>
    <w:tmpl w:val="E8D856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251297"/>
    <w:multiLevelType w:val="multilevel"/>
    <w:tmpl w:val="A682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75546C"/>
    <w:multiLevelType w:val="hybridMultilevel"/>
    <w:tmpl w:val="CB762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5D54DE"/>
    <w:multiLevelType w:val="multilevel"/>
    <w:tmpl w:val="1B062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A06465"/>
    <w:multiLevelType w:val="hybridMultilevel"/>
    <w:tmpl w:val="2E6E8B6C"/>
    <w:lvl w:ilvl="0" w:tplc="43E6573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00505F"/>
    <w:multiLevelType w:val="multilevel"/>
    <w:tmpl w:val="46AEF6DE"/>
    <w:lvl w:ilvl="0">
      <w:start w:val="1"/>
      <w:numFmt w:val="bullet"/>
      <w:lvlText w:val="•"/>
      <w:lvlJc w:val="left"/>
      <w:pPr>
        <w:ind w:left="720" w:hanging="360"/>
      </w:pPr>
      <w:rPr>
        <w:rFonts w:ascii="Verdana" w:eastAsia="Verdana" w:hAnsi="Verdana" w:cs="Verdan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B662D1"/>
    <w:multiLevelType w:val="multilevel"/>
    <w:tmpl w:val="499C61B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547E48"/>
    <w:multiLevelType w:val="hybridMultilevel"/>
    <w:tmpl w:val="9CF00B3C"/>
    <w:lvl w:ilvl="0" w:tplc="1BFCF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928FC"/>
    <w:multiLevelType w:val="hybridMultilevel"/>
    <w:tmpl w:val="6EB0B77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A16CFE"/>
    <w:multiLevelType w:val="hybridMultilevel"/>
    <w:tmpl w:val="1CB6DD40"/>
    <w:lvl w:ilvl="0" w:tplc="43E65730">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81A25"/>
    <w:multiLevelType w:val="hybridMultilevel"/>
    <w:tmpl w:val="79149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897979"/>
    <w:multiLevelType w:val="hybridMultilevel"/>
    <w:tmpl w:val="B26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132DD"/>
    <w:multiLevelType w:val="hybridMultilevel"/>
    <w:tmpl w:val="E69EF6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D00185D"/>
    <w:multiLevelType w:val="hybridMultilevel"/>
    <w:tmpl w:val="DA36C732"/>
    <w:lvl w:ilvl="0" w:tplc="43E657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A38CE"/>
    <w:multiLevelType w:val="hybridMultilevel"/>
    <w:tmpl w:val="F0A8F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632397"/>
    <w:multiLevelType w:val="hybridMultilevel"/>
    <w:tmpl w:val="20CC7502"/>
    <w:lvl w:ilvl="0" w:tplc="43E657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F6BB3"/>
    <w:multiLevelType w:val="multilevel"/>
    <w:tmpl w:val="FA9010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9C72D1"/>
    <w:multiLevelType w:val="hybridMultilevel"/>
    <w:tmpl w:val="3E0E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D20E29"/>
    <w:multiLevelType w:val="hybridMultilevel"/>
    <w:tmpl w:val="B58C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B7A1D"/>
    <w:multiLevelType w:val="hybridMultilevel"/>
    <w:tmpl w:val="E2FC9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6A29A4"/>
    <w:multiLevelType w:val="hybridMultilevel"/>
    <w:tmpl w:val="88827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12"/>
  </w:num>
  <w:num w:numId="5">
    <w:abstractNumId w:val="10"/>
  </w:num>
  <w:num w:numId="6">
    <w:abstractNumId w:val="9"/>
  </w:num>
  <w:num w:numId="7">
    <w:abstractNumId w:val="30"/>
  </w:num>
  <w:num w:numId="8">
    <w:abstractNumId w:val="31"/>
  </w:num>
  <w:num w:numId="9">
    <w:abstractNumId w:val="1"/>
  </w:num>
  <w:num w:numId="10">
    <w:abstractNumId w:val="13"/>
  </w:num>
  <w:num w:numId="11">
    <w:abstractNumId w:val="7"/>
  </w:num>
  <w:num w:numId="12">
    <w:abstractNumId w:val="21"/>
  </w:num>
  <w:num w:numId="13">
    <w:abstractNumId w:val="25"/>
  </w:num>
  <w:num w:numId="14">
    <w:abstractNumId w:val="11"/>
  </w:num>
  <w:num w:numId="15">
    <w:abstractNumId w:val="17"/>
  </w:num>
  <w:num w:numId="16">
    <w:abstractNumId w:val="4"/>
  </w:num>
  <w:num w:numId="17">
    <w:abstractNumId w:val="3"/>
  </w:num>
  <w:num w:numId="18">
    <w:abstractNumId w:val="19"/>
  </w:num>
  <w:num w:numId="19">
    <w:abstractNumId w:val="22"/>
  </w:num>
  <w:num w:numId="20">
    <w:abstractNumId w:val="5"/>
  </w:num>
  <w:num w:numId="21">
    <w:abstractNumId w:val="0"/>
  </w:num>
  <w:num w:numId="22">
    <w:abstractNumId w:val="28"/>
  </w:num>
  <w:num w:numId="23">
    <w:abstractNumId w:val="8"/>
  </w:num>
  <w:num w:numId="24">
    <w:abstractNumId w:val="23"/>
  </w:num>
  <w:num w:numId="25">
    <w:abstractNumId w:val="2"/>
  </w:num>
  <w:num w:numId="26">
    <w:abstractNumId w:val="15"/>
  </w:num>
  <w:num w:numId="27">
    <w:abstractNumId w:val="20"/>
  </w:num>
  <w:num w:numId="28">
    <w:abstractNumId w:val="29"/>
  </w:num>
  <w:num w:numId="29">
    <w:abstractNumId w:val="26"/>
  </w:num>
  <w:num w:numId="30">
    <w:abstractNumId w:val="24"/>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89"/>
    <w:rsid w:val="0000406F"/>
    <w:rsid w:val="00050189"/>
    <w:rsid w:val="0005427E"/>
    <w:rsid w:val="000876C0"/>
    <w:rsid w:val="00095318"/>
    <w:rsid w:val="000E11DE"/>
    <w:rsid w:val="001116CF"/>
    <w:rsid w:val="0018102D"/>
    <w:rsid w:val="00187721"/>
    <w:rsid w:val="001B16D0"/>
    <w:rsid w:val="001C371D"/>
    <w:rsid w:val="001D5B6D"/>
    <w:rsid w:val="002408D9"/>
    <w:rsid w:val="00263FAC"/>
    <w:rsid w:val="002A2280"/>
    <w:rsid w:val="002C73CB"/>
    <w:rsid w:val="002E76C3"/>
    <w:rsid w:val="0036617A"/>
    <w:rsid w:val="00375823"/>
    <w:rsid w:val="003E1FA6"/>
    <w:rsid w:val="00404D96"/>
    <w:rsid w:val="00462B4E"/>
    <w:rsid w:val="0047689A"/>
    <w:rsid w:val="004F2C5B"/>
    <w:rsid w:val="00540228"/>
    <w:rsid w:val="005D3EDE"/>
    <w:rsid w:val="006A303E"/>
    <w:rsid w:val="006B372B"/>
    <w:rsid w:val="006E04CD"/>
    <w:rsid w:val="00743523"/>
    <w:rsid w:val="00785C0D"/>
    <w:rsid w:val="007B267A"/>
    <w:rsid w:val="007C4179"/>
    <w:rsid w:val="007E2468"/>
    <w:rsid w:val="007F3807"/>
    <w:rsid w:val="00834DF2"/>
    <w:rsid w:val="008E1B15"/>
    <w:rsid w:val="009007D9"/>
    <w:rsid w:val="009468CD"/>
    <w:rsid w:val="00962A60"/>
    <w:rsid w:val="009977EA"/>
    <w:rsid w:val="009A071F"/>
    <w:rsid w:val="009F76AB"/>
    <w:rsid w:val="00A10460"/>
    <w:rsid w:val="00A522AA"/>
    <w:rsid w:val="00A53122"/>
    <w:rsid w:val="00A571B5"/>
    <w:rsid w:val="00A9363A"/>
    <w:rsid w:val="00AC23CC"/>
    <w:rsid w:val="00AD2C3A"/>
    <w:rsid w:val="00AF37FA"/>
    <w:rsid w:val="00B52E67"/>
    <w:rsid w:val="00B65935"/>
    <w:rsid w:val="00BB0FC4"/>
    <w:rsid w:val="00BC25F1"/>
    <w:rsid w:val="00BC453A"/>
    <w:rsid w:val="00BE69B4"/>
    <w:rsid w:val="00BF630D"/>
    <w:rsid w:val="00C12B7A"/>
    <w:rsid w:val="00C14883"/>
    <w:rsid w:val="00C1717B"/>
    <w:rsid w:val="00C2045B"/>
    <w:rsid w:val="00C44B1A"/>
    <w:rsid w:val="00C5292F"/>
    <w:rsid w:val="00C809AF"/>
    <w:rsid w:val="00C80E10"/>
    <w:rsid w:val="00C94022"/>
    <w:rsid w:val="00CC618B"/>
    <w:rsid w:val="00CD6857"/>
    <w:rsid w:val="00D22B53"/>
    <w:rsid w:val="00D5558B"/>
    <w:rsid w:val="00DA3CAF"/>
    <w:rsid w:val="00DC3E37"/>
    <w:rsid w:val="00DF0146"/>
    <w:rsid w:val="00DF2EA2"/>
    <w:rsid w:val="00E64A4F"/>
    <w:rsid w:val="00E8411C"/>
    <w:rsid w:val="00EB334C"/>
    <w:rsid w:val="00EE4B42"/>
    <w:rsid w:val="00EF2C94"/>
    <w:rsid w:val="00F71048"/>
    <w:rsid w:val="00F837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121F5"/>
  <w15:docId w15:val="{11FAE9DF-9314-4676-9595-0DD72133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89"/>
    <w:pPr>
      <w:spacing w:after="0" w:line="288" w:lineRule="auto"/>
      <w:jc w:val="both"/>
    </w:pPr>
    <w:rPr>
      <w:rFonts w:ascii="Verdana" w:eastAsia="Verdana" w:hAnsi="Verdana" w:cs="Verdana"/>
      <w:sz w:val="18"/>
      <w:szCs w:val="18"/>
    </w:rPr>
  </w:style>
  <w:style w:type="paragraph" w:styleId="Heading1">
    <w:name w:val="heading 1"/>
    <w:basedOn w:val="Normal"/>
    <w:next w:val="Normal"/>
    <w:link w:val="Heading1Char"/>
    <w:uiPriority w:val="9"/>
    <w:qFormat/>
    <w:rsid w:val="00050189"/>
    <w:pPr>
      <w:keepNext/>
      <w:keepLines/>
      <w:spacing w:before="240"/>
      <w:outlineLvl w:val="0"/>
    </w:pPr>
    <w:rPr>
      <w:rFonts w:ascii="Calibri" w:eastAsia="Calibri" w:hAnsi="Calibri" w:cs="Calibri"/>
      <w:color w:val="2BB7B4"/>
      <w:sz w:val="32"/>
      <w:szCs w:val="32"/>
    </w:rPr>
  </w:style>
  <w:style w:type="paragraph" w:styleId="Heading2">
    <w:name w:val="heading 2"/>
    <w:basedOn w:val="Normal"/>
    <w:next w:val="Normal"/>
    <w:link w:val="Heading2Char"/>
    <w:uiPriority w:val="9"/>
    <w:unhideWhenUsed/>
    <w:qFormat/>
    <w:rsid w:val="00050189"/>
    <w:pPr>
      <w:keepNext/>
      <w:keepLines/>
      <w:spacing w:before="40"/>
      <w:outlineLvl w:val="1"/>
    </w:pPr>
    <w:rPr>
      <w:rFonts w:ascii="Calibri" w:eastAsia="Calibri" w:hAnsi="Calibri" w:cs="Calibri"/>
      <w:color w:val="2BB7B4"/>
      <w:sz w:val="26"/>
      <w:szCs w:val="26"/>
    </w:rPr>
  </w:style>
  <w:style w:type="paragraph" w:styleId="Heading3">
    <w:name w:val="heading 3"/>
    <w:basedOn w:val="Normal"/>
    <w:next w:val="Normal"/>
    <w:link w:val="Heading3Char"/>
    <w:uiPriority w:val="9"/>
    <w:unhideWhenUsed/>
    <w:qFormat/>
    <w:rsid w:val="00050189"/>
    <w:pPr>
      <w:keepNext/>
      <w:keepLines/>
      <w:spacing w:before="40"/>
      <w:outlineLvl w:val="2"/>
    </w:pPr>
    <w:rPr>
      <w:rFonts w:ascii="Calibri" w:eastAsia="Calibri" w:hAnsi="Calibri" w:cs="Calibri"/>
      <w:color w:val="2BB7B4"/>
      <w:sz w:val="22"/>
      <w:szCs w:val="22"/>
    </w:rPr>
  </w:style>
  <w:style w:type="paragraph" w:styleId="Heading4">
    <w:name w:val="heading 4"/>
    <w:basedOn w:val="Normal"/>
    <w:next w:val="Normal"/>
    <w:link w:val="Heading4Char"/>
    <w:uiPriority w:val="9"/>
    <w:semiHidden/>
    <w:unhideWhenUsed/>
    <w:qFormat/>
    <w:rsid w:val="00050189"/>
    <w:pPr>
      <w:keepNext/>
      <w:keepLines/>
      <w:spacing w:before="40"/>
      <w:outlineLvl w:val="3"/>
    </w:pPr>
    <w:rPr>
      <w:rFonts w:ascii="Calibri" w:eastAsia="Calibri" w:hAnsi="Calibri" w:cs="Calibri"/>
      <w:i/>
      <w:color w:val="2EC4C0"/>
      <w:sz w:val="20"/>
      <w:szCs w:val="20"/>
    </w:rPr>
  </w:style>
  <w:style w:type="paragraph" w:styleId="Heading5">
    <w:name w:val="heading 5"/>
    <w:basedOn w:val="Normal"/>
    <w:next w:val="Normal"/>
    <w:link w:val="Heading5Char"/>
    <w:uiPriority w:val="9"/>
    <w:semiHidden/>
    <w:unhideWhenUsed/>
    <w:qFormat/>
    <w:rsid w:val="0005018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0501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189"/>
    <w:rPr>
      <w:rFonts w:ascii="Calibri" w:eastAsia="Calibri" w:hAnsi="Calibri" w:cs="Calibri"/>
      <w:color w:val="2BB7B4"/>
      <w:sz w:val="32"/>
      <w:szCs w:val="32"/>
    </w:rPr>
  </w:style>
  <w:style w:type="character" w:customStyle="1" w:styleId="Heading2Char">
    <w:name w:val="Heading 2 Char"/>
    <w:basedOn w:val="DefaultParagraphFont"/>
    <w:link w:val="Heading2"/>
    <w:uiPriority w:val="9"/>
    <w:rsid w:val="00050189"/>
    <w:rPr>
      <w:rFonts w:ascii="Calibri" w:eastAsia="Calibri" w:hAnsi="Calibri" w:cs="Calibri"/>
      <w:color w:val="2BB7B4"/>
      <w:sz w:val="26"/>
      <w:szCs w:val="26"/>
    </w:rPr>
  </w:style>
  <w:style w:type="character" w:customStyle="1" w:styleId="Heading3Char">
    <w:name w:val="Heading 3 Char"/>
    <w:basedOn w:val="DefaultParagraphFont"/>
    <w:link w:val="Heading3"/>
    <w:uiPriority w:val="9"/>
    <w:rsid w:val="00050189"/>
    <w:rPr>
      <w:rFonts w:ascii="Calibri" w:eastAsia="Calibri" w:hAnsi="Calibri" w:cs="Calibri"/>
      <w:color w:val="2BB7B4"/>
    </w:rPr>
  </w:style>
  <w:style w:type="character" w:customStyle="1" w:styleId="Heading4Char">
    <w:name w:val="Heading 4 Char"/>
    <w:basedOn w:val="DefaultParagraphFont"/>
    <w:link w:val="Heading4"/>
    <w:uiPriority w:val="9"/>
    <w:semiHidden/>
    <w:rsid w:val="00050189"/>
    <w:rPr>
      <w:rFonts w:ascii="Calibri" w:eastAsia="Calibri" w:hAnsi="Calibri" w:cs="Calibri"/>
      <w:i/>
      <w:color w:val="2EC4C0"/>
      <w:sz w:val="20"/>
      <w:szCs w:val="20"/>
    </w:rPr>
  </w:style>
  <w:style w:type="character" w:customStyle="1" w:styleId="Heading5Char">
    <w:name w:val="Heading 5 Char"/>
    <w:basedOn w:val="DefaultParagraphFont"/>
    <w:link w:val="Heading5"/>
    <w:uiPriority w:val="9"/>
    <w:semiHidden/>
    <w:rsid w:val="00050189"/>
    <w:rPr>
      <w:rFonts w:ascii="Verdana" w:eastAsia="Verdana" w:hAnsi="Verdana" w:cs="Verdana"/>
      <w:b/>
    </w:rPr>
  </w:style>
  <w:style w:type="character" w:customStyle="1" w:styleId="Heading6Char">
    <w:name w:val="Heading 6 Char"/>
    <w:basedOn w:val="DefaultParagraphFont"/>
    <w:link w:val="Heading6"/>
    <w:uiPriority w:val="9"/>
    <w:semiHidden/>
    <w:rsid w:val="00050189"/>
    <w:rPr>
      <w:rFonts w:ascii="Verdana" w:eastAsia="Verdana" w:hAnsi="Verdana" w:cs="Verdana"/>
      <w:b/>
      <w:sz w:val="20"/>
      <w:szCs w:val="20"/>
    </w:rPr>
  </w:style>
  <w:style w:type="paragraph" w:styleId="Title">
    <w:name w:val="Title"/>
    <w:basedOn w:val="Normal"/>
    <w:next w:val="Normal"/>
    <w:link w:val="TitleChar"/>
    <w:uiPriority w:val="10"/>
    <w:qFormat/>
    <w:rsid w:val="00050189"/>
    <w:pPr>
      <w:keepNext/>
      <w:keepLines/>
      <w:spacing w:before="480" w:after="120"/>
    </w:pPr>
    <w:rPr>
      <w:b/>
      <w:sz w:val="72"/>
      <w:szCs w:val="72"/>
    </w:rPr>
  </w:style>
  <w:style w:type="character" w:customStyle="1" w:styleId="TitleChar">
    <w:name w:val="Title Char"/>
    <w:basedOn w:val="DefaultParagraphFont"/>
    <w:link w:val="Title"/>
    <w:uiPriority w:val="10"/>
    <w:rsid w:val="00050189"/>
    <w:rPr>
      <w:rFonts w:ascii="Verdana" w:eastAsia="Verdana" w:hAnsi="Verdana" w:cs="Verdana"/>
      <w:b/>
      <w:sz w:val="72"/>
      <w:szCs w:val="72"/>
    </w:rPr>
  </w:style>
  <w:style w:type="paragraph" w:styleId="Subtitle">
    <w:name w:val="Subtitle"/>
    <w:basedOn w:val="Normal"/>
    <w:next w:val="Normal"/>
    <w:link w:val="SubtitleChar"/>
    <w:uiPriority w:val="11"/>
    <w:qFormat/>
    <w:rsid w:val="0005018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50189"/>
    <w:rPr>
      <w:rFonts w:ascii="Georgia" w:eastAsia="Georgia" w:hAnsi="Georgia" w:cs="Georgia"/>
      <w:i/>
      <w:color w:val="666666"/>
      <w:sz w:val="48"/>
      <w:szCs w:val="48"/>
    </w:rPr>
  </w:style>
  <w:style w:type="table" w:customStyle="1" w:styleId="3">
    <w:name w:val="3"/>
    <w:basedOn w:val="TableNormal"/>
    <w:rsid w:val="00050189"/>
    <w:pPr>
      <w:spacing w:after="0" w:line="288" w:lineRule="auto"/>
      <w:jc w:val="both"/>
    </w:pPr>
    <w:rPr>
      <w:rFonts w:ascii="Calibri" w:eastAsia="Calibri" w:hAnsi="Calibri" w:cs="Calibri"/>
    </w:rPr>
    <w:tblPr>
      <w:tblStyleRowBandSize w:val="1"/>
      <w:tblStyleColBandSize w:val="1"/>
    </w:tblPr>
  </w:style>
  <w:style w:type="table" w:customStyle="1" w:styleId="2">
    <w:name w:val="2"/>
    <w:basedOn w:val="TableNormal"/>
    <w:rsid w:val="00050189"/>
    <w:pPr>
      <w:spacing w:after="0" w:line="288" w:lineRule="auto"/>
      <w:jc w:val="both"/>
    </w:pPr>
    <w:rPr>
      <w:rFonts w:ascii="Calibri" w:eastAsia="Calibri" w:hAnsi="Calibri" w:cs="Calibri"/>
    </w:rPr>
    <w:tblPr>
      <w:tblStyleRowBandSize w:val="1"/>
      <w:tblStyleColBandSize w:val="1"/>
    </w:tblPr>
  </w:style>
  <w:style w:type="table" w:customStyle="1" w:styleId="1">
    <w:name w:val="1"/>
    <w:basedOn w:val="TableNormal"/>
    <w:rsid w:val="00050189"/>
    <w:pPr>
      <w:spacing w:after="0" w:line="288" w:lineRule="auto"/>
      <w:jc w:val="both"/>
    </w:pPr>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unhideWhenUsed/>
    <w:rsid w:val="00050189"/>
    <w:pPr>
      <w:spacing w:line="240" w:lineRule="auto"/>
    </w:pPr>
    <w:rPr>
      <w:sz w:val="20"/>
      <w:szCs w:val="20"/>
    </w:rPr>
  </w:style>
  <w:style w:type="character" w:customStyle="1" w:styleId="CommentTextChar">
    <w:name w:val="Comment Text Char"/>
    <w:basedOn w:val="DefaultParagraphFont"/>
    <w:link w:val="CommentText"/>
    <w:uiPriority w:val="99"/>
    <w:rsid w:val="00050189"/>
    <w:rPr>
      <w:rFonts w:ascii="Verdana" w:eastAsia="Verdana" w:hAnsi="Verdana" w:cs="Verdana"/>
      <w:sz w:val="20"/>
      <w:szCs w:val="20"/>
    </w:rPr>
  </w:style>
  <w:style w:type="character" w:styleId="CommentReference">
    <w:name w:val="annotation reference"/>
    <w:basedOn w:val="DefaultParagraphFont"/>
    <w:uiPriority w:val="99"/>
    <w:semiHidden/>
    <w:unhideWhenUsed/>
    <w:rsid w:val="00050189"/>
    <w:rPr>
      <w:sz w:val="16"/>
      <w:szCs w:val="16"/>
    </w:rPr>
  </w:style>
  <w:style w:type="paragraph" w:styleId="BalloonText">
    <w:name w:val="Balloon Text"/>
    <w:basedOn w:val="Normal"/>
    <w:link w:val="BalloonTextChar"/>
    <w:uiPriority w:val="99"/>
    <w:semiHidden/>
    <w:unhideWhenUsed/>
    <w:rsid w:val="00050189"/>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50189"/>
    <w:rPr>
      <w:rFonts w:ascii="Segoe UI" w:eastAsia="Verdana" w:hAnsi="Segoe UI" w:cs="Segoe UI"/>
      <w:sz w:val="18"/>
      <w:szCs w:val="18"/>
    </w:rPr>
  </w:style>
  <w:style w:type="paragraph" w:styleId="CommentSubject">
    <w:name w:val="annotation subject"/>
    <w:basedOn w:val="CommentText"/>
    <w:next w:val="CommentText"/>
    <w:link w:val="CommentSubjectChar"/>
    <w:uiPriority w:val="99"/>
    <w:semiHidden/>
    <w:unhideWhenUsed/>
    <w:rsid w:val="00050189"/>
    <w:rPr>
      <w:b/>
      <w:bCs/>
    </w:rPr>
  </w:style>
  <w:style w:type="character" w:customStyle="1" w:styleId="CommentSubjectChar">
    <w:name w:val="Comment Subject Char"/>
    <w:basedOn w:val="CommentTextChar"/>
    <w:link w:val="CommentSubject"/>
    <w:uiPriority w:val="99"/>
    <w:semiHidden/>
    <w:rsid w:val="00050189"/>
    <w:rPr>
      <w:rFonts w:ascii="Verdana" w:eastAsia="Verdana" w:hAnsi="Verdana" w:cs="Verdana"/>
      <w:b/>
      <w:bCs/>
      <w:sz w:val="20"/>
      <w:szCs w:val="20"/>
    </w:rPr>
  </w:style>
  <w:style w:type="paragraph" w:styleId="FootnoteText">
    <w:name w:val="footnote text"/>
    <w:basedOn w:val="Normal"/>
    <w:link w:val="FootnoteTextChar"/>
    <w:uiPriority w:val="99"/>
    <w:semiHidden/>
    <w:unhideWhenUsed/>
    <w:rsid w:val="00050189"/>
    <w:pPr>
      <w:spacing w:line="240" w:lineRule="auto"/>
    </w:pPr>
    <w:rPr>
      <w:sz w:val="20"/>
      <w:szCs w:val="20"/>
    </w:rPr>
  </w:style>
  <w:style w:type="character" w:customStyle="1" w:styleId="FootnoteTextChar">
    <w:name w:val="Footnote Text Char"/>
    <w:basedOn w:val="DefaultParagraphFont"/>
    <w:link w:val="FootnoteText"/>
    <w:uiPriority w:val="99"/>
    <w:semiHidden/>
    <w:rsid w:val="00050189"/>
    <w:rPr>
      <w:rFonts w:ascii="Verdana" w:eastAsia="Verdana" w:hAnsi="Verdana" w:cs="Verdana"/>
      <w:sz w:val="20"/>
      <w:szCs w:val="20"/>
    </w:rPr>
  </w:style>
  <w:style w:type="character" w:styleId="FootnoteReference">
    <w:name w:val="footnote reference"/>
    <w:basedOn w:val="DefaultParagraphFont"/>
    <w:uiPriority w:val="99"/>
    <w:semiHidden/>
    <w:unhideWhenUsed/>
    <w:rsid w:val="00050189"/>
    <w:rPr>
      <w:vertAlign w:val="superscript"/>
    </w:rPr>
  </w:style>
  <w:style w:type="paragraph" w:styleId="ListParagraph">
    <w:name w:val="List Paragraph"/>
    <w:basedOn w:val="Normal"/>
    <w:uiPriority w:val="34"/>
    <w:qFormat/>
    <w:rsid w:val="00050189"/>
    <w:pPr>
      <w:ind w:left="720"/>
      <w:contextualSpacing/>
    </w:pPr>
  </w:style>
  <w:style w:type="character" w:styleId="Hyperlink">
    <w:name w:val="Hyperlink"/>
    <w:basedOn w:val="DefaultParagraphFont"/>
    <w:uiPriority w:val="99"/>
    <w:unhideWhenUsed/>
    <w:rsid w:val="00050189"/>
    <w:rPr>
      <w:color w:val="0563C1"/>
      <w:u w:val="single"/>
    </w:rPr>
  </w:style>
  <w:style w:type="paragraph" w:customStyle="1" w:styleId="msonormal0">
    <w:name w:val="msonormal"/>
    <w:basedOn w:val="Normal"/>
    <w:rsid w:val="0005018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nt5">
    <w:name w:val="font5"/>
    <w:basedOn w:val="Normal"/>
    <w:rsid w:val="00050189"/>
    <w:pPr>
      <w:spacing w:before="100" w:beforeAutospacing="1" w:after="100" w:afterAutospacing="1" w:line="240" w:lineRule="auto"/>
      <w:jc w:val="left"/>
    </w:pPr>
    <w:rPr>
      <w:rFonts w:ascii="Times New Roman" w:eastAsia="Times New Roman" w:hAnsi="Times New Roman" w:cs="Times New Roman"/>
      <w:color w:val="000000"/>
      <w:sz w:val="22"/>
      <w:szCs w:val="22"/>
    </w:rPr>
  </w:style>
  <w:style w:type="paragraph" w:customStyle="1" w:styleId="font6">
    <w:name w:val="font6"/>
    <w:basedOn w:val="Normal"/>
    <w:rsid w:val="00050189"/>
    <w:pPr>
      <w:spacing w:before="100" w:beforeAutospacing="1" w:after="100" w:afterAutospacing="1" w:line="240" w:lineRule="auto"/>
      <w:jc w:val="left"/>
    </w:pPr>
    <w:rPr>
      <w:rFonts w:ascii="Times New Roman" w:eastAsia="Times New Roman" w:hAnsi="Times New Roman" w:cs="Times New Roman"/>
      <w:i/>
      <w:iCs/>
      <w:color w:val="E26B0A"/>
      <w:sz w:val="22"/>
      <w:szCs w:val="22"/>
    </w:rPr>
  </w:style>
  <w:style w:type="paragraph" w:customStyle="1" w:styleId="font7">
    <w:name w:val="font7"/>
    <w:basedOn w:val="Normal"/>
    <w:rsid w:val="00050189"/>
    <w:pPr>
      <w:spacing w:before="100" w:beforeAutospacing="1" w:after="100" w:afterAutospacing="1" w:line="240" w:lineRule="auto"/>
      <w:jc w:val="left"/>
    </w:pPr>
    <w:rPr>
      <w:rFonts w:ascii="Times New Roman" w:eastAsia="Times New Roman" w:hAnsi="Times New Roman" w:cs="Times New Roman"/>
      <w:color w:val="000000"/>
      <w:sz w:val="22"/>
      <w:szCs w:val="22"/>
    </w:rPr>
  </w:style>
  <w:style w:type="paragraph" w:customStyle="1" w:styleId="font8">
    <w:name w:val="font8"/>
    <w:basedOn w:val="Normal"/>
    <w:rsid w:val="00050189"/>
    <w:pPr>
      <w:spacing w:before="100" w:beforeAutospacing="1" w:after="100" w:afterAutospacing="1" w:line="240" w:lineRule="auto"/>
      <w:jc w:val="left"/>
    </w:pPr>
    <w:rPr>
      <w:rFonts w:ascii="Times New Roman" w:eastAsia="Times New Roman" w:hAnsi="Times New Roman" w:cs="Times New Roman"/>
      <w:i/>
      <w:iCs/>
      <w:color w:val="808080"/>
      <w:sz w:val="22"/>
      <w:szCs w:val="22"/>
    </w:rPr>
  </w:style>
  <w:style w:type="paragraph" w:customStyle="1" w:styleId="font9">
    <w:name w:val="font9"/>
    <w:basedOn w:val="Normal"/>
    <w:rsid w:val="00050189"/>
    <w:pPr>
      <w:spacing w:before="100" w:beforeAutospacing="1" w:after="100" w:afterAutospacing="1" w:line="240" w:lineRule="auto"/>
      <w:jc w:val="left"/>
    </w:pPr>
    <w:rPr>
      <w:rFonts w:ascii="Times New Roman" w:eastAsia="Times New Roman" w:hAnsi="Times New Roman" w:cs="Times New Roman"/>
      <w:b/>
      <w:bCs/>
      <w:color w:val="000000"/>
      <w:sz w:val="22"/>
      <w:szCs w:val="22"/>
    </w:rPr>
  </w:style>
  <w:style w:type="paragraph" w:customStyle="1" w:styleId="font10">
    <w:name w:val="font10"/>
    <w:basedOn w:val="Normal"/>
    <w:rsid w:val="00050189"/>
    <w:pPr>
      <w:spacing w:before="100" w:beforeAutospacing="1" w:after="100" w:afterAutospacing="1" w:line="240" w:lineRule="auto"/>
      <w:jc w:val="left"/>
    </w:pPr>
    <w:rPr>
      <w:rFonts w:ascii="Times New Roman" w:eastAsia="Times New Roman" w:hAnsi="Times New Roman" w:cs="Times New Roman"/>
      <w:i/>
      <w:iCs/>
      <w:color w:val="000000"/>
      <w:sz w:val="22"/>
      <w:szCs w:val="22"/>
    </w:rPr>
  </w:style>
  <w:style w:type="paragraph" w:customStyle="1" w:styleId="font11">
    <w:name w:val="font11"/>
    <w:basedOn w:val="Normal"/>
    <w:rsid w:val="00050189"/>
    <w:pPr>
      <w:spacing w:before="100" w:beforeAutospacing="1" w:after="100" w:afterAutospacing="1" w:line="240" w:lineRule="auto"/>
      <w:jc w:val="left"/>
    </w:pPr>
    <w:rPr>
      <w:rFonts w:ascii="Times New Roman" w:eastAsia="Times New Roman" w:hAnsi="Times New Roman" w:cs="Times New Roman"/>
      <w:i/>
      <w:iCs/>
      <w:color w:val="ED7D31"/>
      <w:sz w:val="22"/>
      <w:szCs w:val="22"/>
    </w:rPr>
  </w:style>
  <w:style w:type="paragraph" w:customStyle="1" w:styleId="font12">
    <w:name w:val="font12"/>
    <w:basedOn w:val="Normal"/>
    <w:rsid w:val="00050189"/>
    <w:pPr>
      <w:spacing w:before="100" w:beforeAutospacing="1" w:after="100" w:afterAutospacing="1" w:line="240" w:lineRule="auto"/>
      <w:jc w:val="left"/>
    </w:pPr>
    <w:rPr>
      <w:rFonts w:ascii="Times New Roman" w:eastAsia="Times New Roman" w:hAnsi="Times New Roman" w:cs="Times New Roman"/>
      <w:i/>
      <w:iCs/>
      <w:color w:val="A6A6A6"/>
      <w:sz w:val="22"/>
      <w:szCs w:val="22"/>
    </w:rPr>
  </w:style>
  <w:style w:type="paragraph" w:customStyle="1" w:styleId="xl65">
    <w:name w:val="xl65"/>
    <w:basedOn w:val="Normal"/>
    <w:rsid w:val="00050189"/>
    <w:pPr>
      <w:pBdr>
        <w:top w:val="single" w:sz="8" w:space="0" w:color="auto"/>
        <w:bottom w:val="single" w:sz="12" w:space="0" w:color="A7BFDE"/>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26"/>
      <w:szCs w:val="26"/>
    </w:rPr>
  </w:style>
  <w:style w:type="paragraph" w:customStyle="1" w:styleId="xl66">
    <w:name w:val="xl66"/>
    <w:basedOn w:val="Normal"/>
    <w:rsid w:val="00050189"/>
    <w:pPr>
      <w:pBdr>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050189"/>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0501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050189"/>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050189"/>
    <w:pPr>
      <w:pBdr>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71">
    <w:name w:val="xl71"/>
    <w:basedOn w:val="Normal"/>
    <w:rsid w:val="00050189"/>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72">
    <w:name w:val="xl72"/>
    <w:basedOn w:val="Normal"/>
    <w:rsid w:val="00050189"/>
    <w:pPr>
      <w:pBdr>
        <w:left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05018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050189"/>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050189"/>
    <w:pPr>
      <w:pBdr>
        <w:top w:val="single" w:sz="8" w:space="0" w:color="auto"/>
        <w:left w:val="single" w:sz="8" w:space="0" w:color="auto"/>
        <w:bottom w:val="single" w:sz="12" w:space="0" w:color="A7BFDE"/>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rPr>
  </w:style>
  <w:style w:type="paragraph" w:customStyle="1" w:styleId="xl76">
    <w:name w:val="xl76"/>
    <w:basedOn w:val="Normal"/>
    <w:rsid w:val="00050189"/>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050189"/>
    <w:pPr>
      <w:pBdr>
        <w:top w:val="single" w:sz="8" w:space="0" w:color="000000"/>
        <w:left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050189"/>
    <w:pPr>
      <w:pBdr>
        <w:left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05018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80">
    <w:name w:val="xl80"/>
    <w:basedOn w:val="Normal"/>
    <w:rsid w:val="00050189"/>
    <w:pPr>
      <w:spacing w:before="100" w:beforeAutospacing="1" w:after="100" w:afterAutospacing="1" w:line="240" w:lineRule="auto"/>
      <w:jc w:val="left"/>
    </w:pPr>
    <w:rPr>
      <w:rFonts w:ascii="Times New Roman" w:eastAsia="Times New Roman" w:hAnsi="Times New Roman" w:cs="Times New Roman"/>
      <w:sz w:val="30"/>
      <w:szCs w:val="30"/>
    </w:rPr>
  </w:style>
  <w:style w:type="paragraph" w:customStyle="1" w:styleId="xl81">
    <w:name w:val="xl81"/>
    <w:basedOn w:val="Normal"/>
    <w:rsid w:val="00050189"/>
    <w:pPr>
      <w:pBdr>
        <w:top w:val="single" w:sz="8" w:space="0" w:color="000000"/>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0501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501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84">
    <w:name w:val="xl84"/>
    <w:basedOn w:val="Normal"/>
    <w:rsid w:val="00050189"/>
    <w:pPr>
      <w:pBdr>
        <w:top w:val="single" w:sz="8" w:space="0" w:color="auto"/>
        <w:bottom w:val="single" w:sz="12" w:space="0" w:color="A7BFDE"/>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26"/>
      <w:szCs w:val="26"/>
    </w:rPr>
  </w:style>
  <w:style w:type="paragraph" w:customStyle="1" w:styleId="xl85">
    <w:name w:val="xl85"/>
    <w:basedOn w:val="Normal"/>
    <w:rsid w:val="00050189"/>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86">
    <w:name w:val="xl86"/>
    <w:basedOn w:val="Normal"/>
    <w:rsid w:val="00050189"/>
    <w:pPr>
      <w:pBdr>
        <w:left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050189"/>
    <w:pPr>
      <w:pBdr>
        <w:top w:val="single" w:sz="8" w:space="0" w:color="000000"/>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0501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05018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050189"/>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05018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050189"/>
    <w:pPr>
      <w:pBdr>
        <w:top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050189"/>
    <w:pPr>
      <w:pBdr>
        <w:left w:val="single" w:sz="8" w:space="31" w:color="auto"/>
        <w:bottom w:val="single" w:sz="4" w:space="0" w:color="auto"/>
        <w:right w:val="single" w:sz="8" w:space="0" w:color="auto"/>
      </w:pBdr>
      <w:spacing w:before="100" w:beforeAutospacing="1" w:after="100" w:afterAutospacing="1" w:line="240" w:lineRule="auto"/>
      <w:ind w:firstLineChars="500" w:firstLine="500"/>
      <w:jc w:val="left"/>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050189"/>
    <w:pPr>
      <w:pBdr>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97">
    <w:name w:val="xl97"/>
    <w:basedOn w:val="Normal"/>
    <w:rsid w:val="00050189"/>
    <w:pPr>
      <w:pBdr>
        <w:bottom w:val="single" w:sz="4" w:space="0" w:color="auto"/>
        <w:right w:val="single" w:sz="8" w:space="0" w:color="auto"/>
      </w:pBdr>
      <w:spacing w:before="100" w:beforeAutospacing="1" w:after="100" w:afterAutospacing="1" w:line="240" w:lineRule="auto"/>
      <w:ind w:firstLineChars="500" w:firstLine="500"/>
      <w:jc w:val="left"/>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050189"/>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500" w:firstLine="500"/>
      <w:jc w:val="left"/>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100">
    <w:name w:val="xl100"/>
    <w:basedOn w:val="Normal"/>
    <w:rsid w:val="00050189"/>
    <w:pPr>
      <w:pBdr>
        <w:top w:val="single" w:sz="4" w:space="0" w:color="auto"/>
        <w:bottom w:val="single" w:sz="4" w:space="0" w:color="auto"/>
        <w:right w:val="single" w:sz="8" w:space="0" w:color="auto"/>
      </w:pBdr>
      <w:spacing w:before="100" w:beforeAutospacing="1" w:after="100" w:afterAutospacing="1" w:line="240" w:lineRule="auto"/>
      <w:ind w:firstLineChars="500" w:firstLine="500"/>
      <w:jc w:val="left"/>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102">
    <w:name w:val="xl102"/>
    <w:basedOn w:val="Normal"/>
    <w:rsid w:val="00050189"/>
    <w:pPr>
      <w:pBdr>
        <w:top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103">
    <w:name w:val="xl103"/>
    <w:basedOn w:val="Normal"/>
    <w:rsid w:val="00050189"/>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104">
    <w:name w:val="xl104"/>
    <w:basedOn w:val="Normal"/>
    <w:rsid w:val="00050189"/>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5018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50189"/>
    <w:pPr>
      <w:pBdr>
        <w:top w:val="single" w:sz="4"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5018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109">
    <w:name w:val="xl109"/>
    <w:basedOn w:val="Normal"/>
    <w:rsid w:val="00050189"/>
    <w:pPr>
      <w:pBdr>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10">
    <w:name w:val="xl110"/>
    <w:basedOn w:val="Normal"/>
    <w:rsid w:val="0005018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050189"/>
    <w:pPr>
      <w:pBdr>
        <w:top w:val="single" w:sz="4" w:space="0" w:color="auto"/>
        <w:bottom w:val="single" w:sz="8" w:space="0" w:color="auto"/>
        <w:right w:val="single" w:sz="8" w:space="0" w:color="auto"/>
      </w:pBdr>
      <w:spacing w:before="100" w:beforeAutospacing="1" w:after="100" w:afterAutospacing="1" w:line="240" w:lineRule="auto"/>
      <w:ind w:firstLineChars="500" w:firstLine="500"/>
      <w:jc w:val="left"/>
      <w:textAlignment w:val="center"/>
    </w:pPr>
    <w:rPr>
      <w:rFonts w:ascii="Times New Roman" w:eastAsia="Times New Roman" w:hAnsi="Times New Roman" w:cs="Times New Roman"/>
      <w:color w:val="000000"/>
      <w:sz w:val="24"/>
      <w:szCs w:val="24"/>
    </w:rPr>
  </w:style>
  <w:style w:type="paragraph" w:customStyle="1" w:styleId="xl112">
    <w:name w:val="xl112"/>
    <w:basedOn w:val="Normal"/>
    <w:rsid w:val="0005018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5018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114">
    <w:name w:val="xl114"/>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115">
    <w:name w:val="xl115"/>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16">
    <w:name w:val="xl116"/>
    <w:basedOn w:val="Normal"/>
    <w:rsid w:val="00050189"/>
    <w:pPr>
      <w:pBdr>
        <w:top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rPr>
  </w:style>
  <w:style w:type="paragraph" w:customStyle="1" w:styleId="xl117">
    <w:name w:val="xl117"/>
    <w:basedOn w:val="Normal"/>
    <w:rsid w:val="0005018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rPr>
  </w:style>
  <w:style w:type="paragraph" w:customStyle="1" w:styleId="xl118">
    <w:name w:val="xl118"/>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rPr>
  </w:style>
  <w:style w:type="paragraph" w:customStyle="1" w:styleId="xl119">
    <w:name w:val="xl119"/>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i/>
      <w:iCs/>
      <w:color w:val="E36C0A"/>
      <w:sz w:val="24"/>
      <w:szCs w:val="24"/>
    </w:rPr>
  </w:style>
  <w:style w:type="paragraph" w:customStyle="1" w:styleId="xl120">
    <w:name w:val="xl120"/>
    <w:basedOn w:val="Normal"/>
    <w:rsid w:val="00050189"/>
    <w:pPr>
      <w:pBdr>
        <w:top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i/>
      <w:iCs/>
      <w:color w:val="E36C0A"/>
      <w:sz w:val="24"/>
      <w:szCs w:val="24"/>
    </w:rPr>
  </w:style>
  <w:style w:type="paragraph" w:customStyle="1" w:styleId="xl121">
    <w:name w:val="xl121"/>
    <w:basedOn w:val="Normal"/>
    <w:rsid w:val="0005018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5018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23">
    <w:name w:val="xl123"/>
    <w:basedOn w:val="Normal"/>
    <w:rsid w:val="0005018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5018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25">
    <w:name w:val="xl125"/>
    <w:basedOn w:val="Normal"/>
    <w:rsid w:val="00050189"/>
    <w:pPr>
      <w:pBdr>
        <w:top w:val="single" w:sz="4" w:space="0" w:color="auto"/>
        <w:bottom w:val="single" w:sz="8" w:space="0" w:color="auto"/>
        <w:right w:val="single" w:sz="8" w:space="0" w:color="auto"/>
      </w:pBdr>
      <w:shd w:val="clear" w:color="000000" w:fill="D9D9D9"/>
      <w:spacing w:before="100" w:beforeAutospacing="1" w:after="100" w:afterAutospacing="1" w:line="240" w:lineRule="auto"/>
      <w:ind w:firstLineChars="500" w:firstLine="500"/>
      <w:jc w:val="left"/>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050189"/>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50189"/>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28">
    <w:name w:val="xl128"/>
    <w:basedOn w:val="Normal"/>
    <w:rsid w:val="00050189"/>
    <w:pPr>
      <w:pBdr>
        <w:top w:val="single" w:sz="4" w:space="0" w:color="auto"/>
        <w:bottom w:val="single" w:sz="4" w:space="0" w:color="auto"/>
        <w:right w:val="single" w:sz="8" w:space="0" w:color="auto"/>
      </w:pBdr>
      <w:shd w:val="clear" w:color="000000" w:fill="D9D9D9"/>
      <w:spacing w:before="100" w:beforeAutospacing="1" w:after="100" w:afterAutospacing="1" w:line="240" w:lineRule="auto"/>
      <w:ind w:firstLineChars="500" w:firstLine="500"/>
      <w:jc w:val="left"/>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5018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i/>
      <w:iCs/>
      <w:color w:val="E36C0A"/>
      <w:sz w:val="24"/>
      <w:szCs w:val="24"/>
    </w:rPr>
  </w:style>
  <w:style w:type="paragraph" w:customStyle="1" w:styleId="xl130">
    <w:name w:val="xl130"/>
    <w:basedOn w:val="Normal"/>
    <w:rsid w:val="00050189"/>
    <w:pPr>
      <w:pBdr>
        <w:top w:val="single" w:sz="4"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i/>
      <w:iCs/>
      <w:color w:val="E36C0A"/>
      <w:sz w:val="24"/>
      <w:szCs w:val="24"/>
    </w:rPr>
  </w:style>
  <w:style w:type="paragraph" w:customStyle="1" w:styleId="xl131">
    <w:name w:val="xl131"/>
    <w:basedOn w:val="Normal"/>
    <w:rsid w:val="00050189"/>
    <w:pPr>
      <w:pBdr>
        <w:left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50189"/>
    <w:pPr>
      <w:pBdr>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50189"/>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000000"/>
      <w:sz w:val="24"/>
      <w:szCs w:val="24"/>
    </w:rPr>
  </w:style>
  <w:style w:type="paragraph" w:customStyle="1" w:styleId="xl135">
    <w:name w:val="xl135"/>
    <w:basedOn w:val="Normal"/>
    <w:rsid w:val="00050189"/>
    <w:pPr>
      <w:pBdr>
        <w:top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000000"/>
      <w:sz w:val="24"/>
      <w:szCs w:val="24"/>
    </w:rPr>
  </w:style>
  <w:style w:type="paragraph" w:customStyle="1" w:styleId="xl136">
    <w:name w:val="xl136"/>
    <w:basedOn w:val="Normal"/>
    <w:rsid w:val="0005018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rPr>
  </w:style>
  <w:style w:type="paragraph" w:customStyle="1" w:styleId="xl137">
    <w:name w:val="xl137"/>
    <w:basedOn w:val="Normal"/>
    <w:rsid w:val="00050189"/>
    <w:pPr>
      <w:pBdr>
        <w:top w:val="single" w:sz="8" w:space="0" w:color="auto"/>
        <w:bottom w:val="single" w:sz="12" w:space="0" w:color="A7BFDE"/>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b/>
      <w:bCs/>
      <w:color w:val="1F497D"/>
      <w:sz w:val="26"/>
      <w:szCs w:val="26"/>
    </w:rPr>
  </w:style>
  <w:style w:type="paragraph" w:customStyle="1" w:styleId="xl138">
    <w:name w:val="xl138"/>
    <w:basedOn w:val="Normal"/>
    <w:rsid w:val="00050189"/>
    <w:pPr>
      <w:pBdr>
        <w:top w:val="single" w:sz="8" w:space="0" w:color="000000"/>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39">
    <w:name w:val="xl139"/>
    <w:basedOn w:val="Normal"/>
    <w:rsid w:val="00050189"/>
    <w:pPr>
      <w:pBdr>
        <w:top w:val="single" w:sz="8" w:space="0" w:color="000000"/>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40">
    <w:name w:val="xl140"/>
    <w:basedOn w:val="Normal"/>
    <w:rsid w:val="000501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41">
    <w:name w:val="xl141"/>
    <w:basedOn w:val="Normal"/>
    <w:rsid w:val="000501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2">
    <w:name w:val="xl142"/>
    <w:basedOn w:val="Normal"/>
    <w:rsid w:val="00050189"/>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3">
    <w:name w:val="xl143"/>
    <w:basedOn w:val="Normal"/>
    <w:rsid w:val="0005018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4">
    <w:name w:val="xl144"/>
    <w:basedOn w:val="Normal"/>
    <w:rsid w:val="00050189"/>
    <w:pPr>
      <w:pBdr>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5">
    <w:name w:val="xl145"/>
    <w:basedOn w:val="Normal"/>
    <w:rsid w:val="00050189"/>
    <w:pPr>
      <w:pBdr>
        <w:top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6">
    <w:name w:val="xl146"/>
    <w:basedOn w:val="Normal"/>
    <w:rsid w:val="00050189"/>
    <w:pPr>
      <w:pBdr>
        <w:top w:val="single" w:sz="4"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7">
    <w:name w:val="xl147"/>
    <w:basedOn w:val="Normal"/>
    <w:rsid w:val="00050189"/>
    <w:pPr>
      <w:pBdr>
        <w:top w:val="single" w:sz="4"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8">
    <w:name w:val="xl148"/>
    <w:basedOn w:val="Normal"/>
    <w:rsid w:val="00050189"/>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49">
    <w:name w:val="xl149"/>
    <w:basedOn w:val="Normal"/>
    <w:rsid w:val="00050189"/>
    <w:pPr>
      <w:pBdr>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50">
    <w:name w:val="xl150"/>
    <w:basedOn w:val="Normal"/>
    <w:rsid w:val="00050189"/>
    <w:pP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51">
    <w:name w:val="xl151"/>
    <w:basedOn w:val="Normal"/>
    <w:rsid w:val="00050189"/>
    <w:pPr>
      <w:pBdr>
        <w:top w:val="single" w:sz="12" w:space="0" w:color="A7BFDE"/>
        <w:left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52">
    <w:name w:val="xl152"/>
    <w:basedOn w:val="Normal"/>
    <w:rsid w:val="00050189"/>
    <w:pPr>
      <w:pBdr>
        <w:top w:val="single" w:sz="12" w:space="0" w:color="A7BFDE"/>
        <w:bottom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53">
    <w:name w:val="xl153"/>
    <w:basedOn w:val="Normal"/>
    <w:rsid w:val="00050189"/>
    <w:pPr>
      <w:pBdr>
        <w:top w:val="single" w:sz="12" w:space="0" w:color="A7BFDE"/>
        <w:bottom w:val="single" w:sz="8" w:space="0" w:color="auto"/>
        <w:right w:val="single" w:sz="8" w:space="0" w:color="000000"/>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54">
    <w:name w:val="xl154"/>
    <w:basedOn w:val="Normal"/>
    <w:rsid w:val="00050189"/>
    <w:pPr>
      <w:pBdr>
        <w:left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55">
    <w:name w:val="xl155"/>
    <w:basedOn w:val="Normal"/>
    <w:rsid w:val="00050189"/>
    <w:pPr>
      <w:pBdr>
        <w:bottom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56">
    <w:name w:val="xl156"/>
    <w:basedOn w:val="Normal"/>
    <w:rsid w:val="00050189"/>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57">
    <w:name w:val="xl157"/>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58">
    <w:name w:val="xl158"/>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59">
    <w:name w:val="xl159"/>
    <w:basedOn w:val="Normal"/>
    <w:rsid w:val="0005018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60">
    <w:name w:val="xl160"/>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61">
    <w:name w:val="xl161"/>
    <w:basedOn w:val="Normal"/>
    <w:rsid w:val="0005018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62">
    <w:name w:val="xl162"/>
    <w:basedOn w:val="Normal"/>
    <w:rsid w:val="0005018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63">
    <w:name w:val="xl163"/>
    <w:basedOn w:val="Normal"/>
    <w:rsid w:val="00050189"/>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64">
    <w:name w:val="xl164"/>
    <w:basedOn w:val="Normal"/>
    <w:rsid w:val="00050189"/>
    <w:pPr>
      <w:pBdr>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65">
    <w:name w:val="xl165"/>
    <w:basedOn w:val="Normal"/>
    <w:rsid w:val="00050189"/>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66">
    <w:name w:val="xl166"/>
    <w:basedOn w:val="Normal"/>
    <w:rsid w:val="00050189"/>
    <w:pPr>
      <w:pBdr>
        <w:left w:val="single" w:sz="8" w:space="0" w:color="auto"/>
        <w:bottom w:val="single" w:sz="8" w:space="0" w:color="000000"/>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050189"/>
    <w:pPr>
      <w:pBdr>
        <w:left w:val="single" w:sz="8" w:space="0" w:color="auto"/>
        <w:bottom w:val="single" w:sz="8" w:space="0" w:color="000000"/>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color w:val="000000"/>
      <w:sz w:val="24"/>
      <w:szCs w:val="24"/>
    </w:rPr>
  </w:style>
  <w:style w:type="paragraph" w:customStyle="1" w:styleId="xl168">
    <w:name w:val="xl168"/>
    <w:basedOn w:val="Normal"/>
    <w:rsid w:val="00050189"/>
    <w:pPr>
      <w:pBdr>
        <w:top w:val="single" w:sz="8" w:space="0" w:color="000000"/>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69">
    <w:name w:val="xl169"/>
    <w:basedOn w:val="Normal"/>
    <w:rsid w:val="00050189"/>
    <w:pPr>
      <w:pBdr>
        <w:left w:val="single" w:sz="8" w:space="0" w:color="auto"/>
        <w:bottom w:val="single" w:sz="8" w:space="0" w:color="000000"/>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70">
    <w:name w:val="xl170"/>
    <w:basedOn w:val="Normal"/>
    <w:rsid w:val="0005018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71">
    <w:name w:val="xl171"/>
    <w:basedOn w:val="Normal"/>
    <w:rsid w:val="0005018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72">
    <w:name w:val="xl172"/>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73">
    <w:name w:val="xl173"/>
    <w:basedOn w:val="Normal"/>
    <w:rsid w:val="0005018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74">
    <w:name w:val="xl174"/>
    <w:basedOn w:val="Normal"/>
    <w:rsid w:val="0005018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175">
    <w:name w:val="xl175"/>
    <w:basedOn w:val="Normal"/>
    <w:rsid w:val="00050189"/>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76">
    <w:name w:val="xl176"/>
    <w:basedOn w:val="Normal"/>
    <w:rsid w:val="00050189"/>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customStyle="1" w:styleId="xl177">
    <w:name w:val="xl177"/>
    <w:basedOn w:val="Normal"/>
    <w:rsid w:val="00050189"/>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color w:val="1F497D"/>
      <w:sz w:val="30"/>
      <w:szCs w:val="30"/>
    </w:rPr>
  </w:style>
  <w:style w:type="paragraph" w:styleId="TOC1">
    <w:name w:val="toc 1"/>
    <w:basedOn w:val="Normal"/>
    <w:next w:val="Normal"/>
    <w:autoRedefine/>
    <w:uiPriority w:val="39"/>
    <w:unhideWhenUsed/>
    <w:rsid w:val="00050189"/>
    <w:pPr>
      <w:spacing w:after="100"/>
    </w:pPr>
  </w:style>
  <w:style w:type="paragraph" w:styleId="TOC2">
    <w:name w:val="toc 2"/>
    <w:basedOn w:val="Normal"/>
    <w:next w:val="Normal"/>
    <w:autoRedefine/>
    <w:uiPriority w:val="39"/>
    <w:unhideWhenUsed/>
    <w:rsid w:val="00050189"/>
    <w:pPr>
      <w:spacing w:after="100"/>
      <w:ind w:left="180"/>
    </w:pPr>
  </w:style>
  <w:style w:type="paragraph" w:styleId="TOC3">
    <w:name w:val="toc 3"/>
    <w:basedOn w:val="Normal"/>
    <w:next w:val="Normal"/>
    <w:autoRedefine/>
    <w:uiPriority w:val="39"/>
    <w:unhideWhenUsed/>
    <w:rsid w:val="00050189"/>
    <w:pPr>
      <w:spacing w:after="100"/>
      <w:ind w:left="360"/>
    </w:pPr>
  </w:style>
  <w:style w:type="paragraph" w:styleId="Header">
    <w:name w:val="header"/>
    <w:basedOn w:val="Normal"/>
    <w:link w:val="HeaderChar"/>
    <w:uiPriority w:val="99"/>
    <w:unhideWhenUsed/>
    <w:rsid w:val="00050189"/>
    <w:pPr>
      <w:tabs>
        <w:tab w:val="center" w:pos="4680"/>
        <w:tab w:val="right" w:pos="9360"/>
      </w:tabs>
      <w:spacing w:line="240" w:lineRule="auto"/>
    </w:pPr>
  </w:style>
  <w:style w:type="character" w:customStyle="1" w:styleId="HeaderChar">
    <w:name w:val="Header Char"/>
    <w:basedOn w:val="DefaultParagraphFont"/>
    <w:link w:val="Header"/>
    <w:uiPriority w:val="99"/>
    <w:rsid w:val="00050189"/>
    <w:rPr>
      <w:rFonts w:ascii="Verdana" w:eastAsia="Verdana" w:hAnsi="Verdana" w:cs="Verdana"/>
      <w:sz w:val="18"/>
      <w:szCs w:val="18"/>
    </w:rPr>
  </w:style>
  <w:style w:type="paragraph" w:styleId="Footer">
    <w:name w:val="footer"/>
    <w:basedOn w:val="Normal"/>
    <w:link w:val="FooterChar"/>
    <w:uiPriority w:val="99"/>
    <w:unhideWhenUsed/>
    <w:rsid w:val="00050189"/>
    <w:pPr>
      <w:tabs>
        <w:tab w:val="center" w:pos="4680"/>
        <w:tab w:val="right" w:pos="9360"/>
      </w:tabs>
      <w:spacing w:line="240" w:lineRule="auto"/>
    </w:pPr>
  </w:style>
  <w:style w:type="character" w:customStyle="1" w:styleId="FooterChar">
    <w:name w:val="Footer Char"/>
    <w:basedOn w:val="DefaultParagraphFont"/>
    <w:link w:val="Footer"/>
    <w:uiPriority w:val="99"/>
    <w:rsid w:val="00050189"/>
    <w:rPr>
      <w:rFonts w:ascii="Verdana" w:eastAsia="Verdana" w:hAnsi="Verdana" w:cs="Verdana"/>
      <w:sz w:val="18"/>
      <w:szCs w:val="18"/>
    </w:rPr>
  </w:style>
  <w:style w:type="paragraph" w:styleId="Caption">
    <w:name w:val="caption"/>
    <w:basedOn w:val="Normal"/>
    <w:next w:val="Normal"/>
    <w:uiPriority w:val="35"/>
    <w:unhideWhenUsed/>
    <w:qFormat/>
    <w:rsid w:val="00050189"/>
    <w:pPr>
      <w:spacing w:after="200" w:line="240" w:lineRule="auto"/>
    </w:pPr>
    <w:rPr>
      <w:i/>
      <w:iCs/>
      <w:color w:val="1F497D" w:themeColor="text2"/>
    </w:rPr>
  </w:style>
  <w:style w:type="table" w:styleId="TableGrid">
    <w:name w:val="Table Grid"/>
    <w:basedOn w:val="TableNormal"/>
    <w:uiPriority w:val="59"/>
    <w:rsid w:val="00050189"/>
    <w:pPr>
      <w:spacing w:after="0" w:line="240" w:lineRule="auto"/>
      <w:jc w:val="both"/>
    </w:pPr>
    <w:rPr>
      <w:rFonts w:ascii="Verdana" w:eastAsia="Verdana" w:hAnsi="Verdana" w:cs="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189"/>
    <w:pPr>
      <w:autoSpaceDE w:val="0"/>
      <w:autoSpaceDN w:val="0"/>
      <w:adjustRightInd w:val="0"/>
      <w:spacing w:after="0" w:line="240" w:lineRule="auto"/>
    </w:pPr>
    <w:rPr>
      <w:rFonts w:ascii="WQXNQV+TimesNewRomanPSMT" w:hAnsi="WQXNQV+TimesNewRomanPSMT" w:cs="WQXNQV+TimesNewRomanPSMT"/>
      <w:color w:val="000000"/>
      <w:sz w:val="24"/>
      <w:szCs w:val="24"/>
    </w:rPr>
  </w:style>
  <w:style w:type="character" w:styleId="Emphasis">
    <w:name w:val="Emphasis"/>
    <w:basedOn w:val="DefaultParagraphFont"/>
    <w:uiPriority w:val="20"/>
    <w:qFormat/>
    <w:rsid w:val="00050189"/>
    <w:rPr>
      <w:i/>
      <w:iCs/>
    </w:rPr>
  </w:style>
  <w:style w:type="paragraph" w:customStyle="1" w:styleId="TableParagraph">
    <w:name w:val="Table Paragraph"/>
    <w:basedOn w:val="Normal"/>
    <w:uiPriority w:val="1"/>
    <w:qFormat/>
    <w:rsid w:val="006B372B"/>
    <w:pPr>
      <w:widowControl w:val="0"/>
      <w:autoSpaceDE w:val="0"/>
      <w:autoSpaceDN w:val="0"/>
      <w:spacing w:line="240" w:lineRule="auto"/>
      <w:jc w:val="left"/>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microsoft.com/office/2007/relationships/diagramDrawing" Target="diagrams/drawing1.xml"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diagramColors" Target="diagrams/colors1.xml" /><Relationship Id="rId17" Type="http://schemas.openxmlformats.org/officeDocument/2006/relationships/image" Target="media/image5.png" /><Relationship Id="rId2" Type="http://schemas.openxmlformats.org/officeDocument/2006/relationships/numbering" Target="numbering.xml" /><Relationship Id="rId16" Type="http://schemas.openxmlformats.org/officeDocument/2006/relationships/image" Target="media/image4.jpe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QuickStyle" Target="diagrams/quickStyle1.xml" /><Relationship Id="rId5" Type="http://schemas.openxmlformats.org/officeDocument/2006/relationships/webSettings" Target="webSettings.xml" /><Relationship Id="rId15" Type="http://schemas.openxmlformats.org/officeDocument/2006/relationships/image" Target="media/image3.png" /><Relationship Id="rId10" Type="http://schemas.openxmlformats.org/officeDocument/2006/relationships/diagramLayout" Target="diagrams/layout1.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diagramData" Target="diagrams/data1.xml" /><Relationship Id="rId14" Type="http://schemas.openxmlformats.org/officeDocument/2006/relationships/image" Target="media/image2.jpeg"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E8C9C-B865-4A6D-8768-E06DD6C4CD4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F8244704-0B31-4B9B-B6DD-6EF37E3E6E86}">
      <dgm:prSet phldrT="[Text]"/>
      <dgm:spPr/>
      <dgm:t>
        <a:bodyPr/>
        <a:lstStyle/>
        <a:p>
          <a:r>
            <a:rPr lang="en-US"/>
            <a:t>Input</a:t>
          </a:r>
        </a:p>
      </dgm:t>
    </dgm:pt>
    <dgm:pt modelId="{D24C2159-E51E-4053-879D-38830E196F29}" type="parTrans" cxnId="{60E97CB3-B3BA-4642-915C-5E1407DAA872}">
      <dgm:prSet/>
      <dgm:spPr/>
      <dgm:t>
        <a:bodyPr/>
        <a:lstStyle/>
        <a:p>
          <a:pPr algn="just"/>
          <a:endParaRPr lang="en-US"/>
        </a:p>
      </dgm:t>
    </dgm:pt>
    <dgm:pt modelId="{6422E543-C2EC-4E9E-A685-7EDE481B998B}" type="sibTrans" cxnId="{60E97CB3-B3BA-4642-915C-5E1407DAA872}">
      <dgm:prSet/>
      <dgm:spPr/>
      <dgm:t>
        <a:bodyPr/>
        <a:lstStyle/>
        <a:p>
          <a:pPr algn="just"/>
          <a:endParaRPr lang="en-US"/>
        </a:p>
      </dgm:t>
    </dgm:pt>
    <dgm:pt modelId="{9EF03267-D171-4385-BB97-DF127BC19193}">
      <dgm:prSet phldrT="[Text]"/>
      <dgm:spPr/>
      <dgm:t>
        <a:bodyPr/>
        <a:lstStyle/>
        <a:p>
          <a:r>
            <a:rPr lang="en-US"/>
            <a:t>Process</a:t>
          </a:r>
        </a:p>
      </dgm:t>
    </dgm:pt>
    <dgm:pt modelId="{04C7A7F0-B69F-4A11-96ED-70AFDC19072F}" type="parTrans" cxnId="{14F59FCC-1DF5-4B52-86E6-3DC1B5E4ECA3}">
      <dgm:prSet/>
      <dgm:spPr/>
      <dgm:t>
        <a:bodyPr/>
        <a:lstStyle/>
        <a:p>
          <a:pPr algn="just"/>
          <a:endParaRPr lang="en-US"/>
        </a:p>
      </dgm:t>
    </dgm:pt>
    <dgm:pt modelId="{74C131E1-794E-48E4-9F7C-26C69F64AEB2}" type="sibTrans" cxnId="{14F59FCC-1DF5-4B52-86E6-3DC1B5E4ECA3}">
      <dgm:prSet/>
      <dgm:spPr/>
      <dgm:t>
        <a:bodyPr/>
        <a:lstStyle/>
        <a:p>
          <a:pPr algn="just"/>
          <a:endParaRPr lang="en-US"/>
        </a:p>
      </dgm:t>
    </dgm:pt>
    <dgm:pt modelId="{4D7BDBC7-2059-4B05-BC9E-3675058DEC28}">
      <dgm:prSet phldrT="[Text]"/>
      <dgm:spPr/>
      <dgm:t>
        <a:bodyPr/>
        <a:lstStyle/>
        <a:p>
          <a:r>
            <a:rPr lang="en-US"/>
            <a:t>Output</a:t>
          </a:r>
        </a:p>
      </dgm:t>
    </dgm:pt>
    <dgm:pt modelId="{A4298241-F856-46D8-A675-620E656DCD46}" type="parTrans" cxnId="{681605E8-E81D-4BBB-A67A-29669A8A8894}">
      <dgm:prSet/>
      <dgm:spPr/>
      <dgm:t>
        <a:bodyPr/>
        <a:lstStyle/>
        <a:p>
          <a:pPr algn="just"/>
          <a:endParaRPr lang="en-US"/>
        </a:p>
      </dgm:t>
    </dgm:pt>
    <dgm:pt modelId="{B17EBFD1-0822-4504-B552-533CC11CCB83}" type="sibTrans" cxnId="{681605E8-E81D-4BBB-A67A-29669A8A8894}">
      <dgm:prSet/>
      <dgm:spPr/>
      <dgm:t>
        <a:bodyPr/>
        <a:lstStyle/>
        <a:p>
          <a:pPr algn="just"/>
          <a:endParaRPr lang="en-US"/>
        </a:p>
      </dgm:t>
    </dgm:pt>
    <dgm:pt modelId="{DAFF61CF-75B1-4B9C-AFB4-B91E1085741B}">
      <dgm:prSet phldrT="[Text]"/>
      <dgm:spPr/>
      <dgm:t>
        <a:bodyPr/>
        <a:lstStyle/>
        <a:p>
          <a:r>
            <a:rPr lang="en-US"/>
            <a:t>Outcome</a:t>
          </a:r>
        </a:p>
      </dgm:t>
    </dgm:pt>
    <dgm:pt modelId="{BC0E4CA5-5AA3-4A99-9F0D-DA38642153D0}" type="parTrans" cxnId="{393A2D43-9102-4DA8-81E6-1B824F61B308}">
      <dgm:prSet/>
      <dgm:spPr/>
      <dgm:t>
        <a:bodyPr/>
        <a:lstStyle/>
        <a:p>
          <a:pPr algn="just"/>
          <a:endParaRPr lang="en-US"/>
        </a:p>
      </dgm:t>
    </dgm:pt>
    <dgm:pt modelId="{716F548E-A0FA-4DC9-8626-1DF42D777470}" type="sibTrans" cxnId="{393A2D43-9102-4DA8-81E6-1B824F61B308}">
      <dgm:prSet/>
      <dgm:spPr/>
      <dgm:t>
        <a:bodyPr/>
        <a:lstStyle/>
        <a:p>
          <a:pPr algn="just"/>
          <a:endParaRPr lang="en-US"/>
        </a:p>
      </dgm:t>
    </dgm:pt>
    <dgm:pt modelId="{F3655E3D-E2D6-4987-A829-74F5F4B6CAE2}">
      <dgm:prSet phldrT="[Text]"/>
      <dgm:spPr/>
      <dgm:t>
        <a:bodyPr/>
        <a:lstStyle/>
        <a:p>
          <a:r>
            <a:rPr lang="en-US"/>
            <a:t>Impact</a:t>
          </a:r>
        </a:p>
      </dgm:t>
    </dgm:pt>
    <dgm:pt modelId="{9737D41F-F191-4A5D-A09A-BF566AF4F148}" type="parTrans" cxnId="{7676FC19-9BAA-48DB-BC3E-6E0AF094F836}">
      <dgm:prSet/>
      <dgm:spPr/>
      <dgm:t>
        <a:bodyPr/>
        <a:lstStyle/>
        <a:p>
          <a:pPr algn="just"/>
          <a:endParaRPr lang="en-US"/>
        </a:p>
      </dgm:t>
    </dgm:pt>
    <dgm:pt modelId="{2DE9F91F-184F-4C47-BA46-67CEBA9E6717}" type="sibTrans" cxnId="{7676FC19-9BAA-48DB-BC3E-6E0AF094F836}">
      <dgm:prSet/>
      <dgm:spPr/>
      <dgm:t>
        <a:bodyPr/>
        <a:lstStyle/>
        <a:p>
          <a:pPr algn="just"/>
          <a:endParaRPr lang="en-US"/>
        </a:p>
      </dgm:t>
    </dgm:pt>
    <dgm:pt modelId="{56C6AA7E-8BE5-4CDA-B9E8-9B8CBA786FA5}">
      <dgm:prSet phldrT="[Text]" custT="1"/>
      <dgm:spPr/>
      <dgm:t>
        <a:bodyPr/>
        <a:lstStyle/>
        <a:p>
          <a:pPr algn="just"/>
          <a:r>
            <a:rPr lang="en-US" sz="1000">
              <a:latin typeface="Arial" panose="020B0604020202020204" pitchFamily="34" charset="0"/>
              <a:cs typeface="Arial" panose="020B0604020202020204" pitchFamily="34" charset="0"/>
            </a:rPr>
            <a:t>Less medicine-/</a:t>
          </a:r>
          <a:r>
            <a:rPr lang="en-US" sz="1000">
              <a:solidFill>
                <a:schemeClr val="tx1"/>
              </a:solidFill>
              <a:latin typeface="Arial" panose="020B0604020202020204" pitchFamily="34" charset="0"/>
              <a:cs typeface="Arial" panose="020B0604020202020204" pitchFamily="34" charset="0"/>
            </a:rPr>
            <a:t>ADE-related </a:t>
          </a:r>
          <a:r>
            <a:rPr lang="en-US" sz="1000">
              <a:solidFill>
                <a:sysClr val="windowText" lastClr="000000"/>
              </a:solidFill>
              <a:latin typeface="Arial" panose="020B0604020202020204" pitchFamily="34" charset="0"/>
              <a:cs typeface="Arial" panose="020B0604020202020204" pitchFamily="34" charset="0"/>
            </a:rPr>
            <a:t>hospitalization</a:t>
          </a:r>
        </a:p>
      </dgm:t>
    </dgm:pt>
    <dgm:pt modelId="{53775C64-4EC0-4D19-8834-D840B7DD88D6}" type="parTrans" cxnId="{7CDF704A-5CA2-45A8-9EE2-BD53AF6FE084}">
      <dgm:prSet/>
      <dgm:spPr/>
      <dgm:t>
        <a:bodyPr/>
        <a:lstStyle/>
        <a:p>
          <a:pPr algn="just"/>
          <a:endParaRPr lang="en-US"/>
        </a:p>
      </dgm:t>
    </dgm:pt>
    <dgm:pt modelId="{020BA6A6-9C19-41E9-A766-995AC71751BF}" type="sibTrans" cxnId="{7CDF704A-5CA2-45A8-9EE2-BD53AF6FE084}">
      <dgm:prSet/>
      <dgm:spPr/>
      <dgm:t>
        <a:bodyPr/>
        <a:lstStyle/>
        <a:p>
          <a:pPr algn="just"/>
          <a:endParaRPr lang="en-US"/>
        </a:p>
      </dgm:t>
    </dgm:pt>
    <dgm:pt modelId="{D7D50A4C-A445-4065-9164-362EB3C16FCB}">
      <dgm:prSet phldrT="[Text]" custT="1"/>
      <dgm:spPr/>
      <dgm:t>
        <a:bodyPr/>
        <a:lstStyle/>
        <a:p>
          <a:r>
            <a:rPr lang="en-US" sz="900">
              <a:latin typeface="Arial" panose="020B0604020202020204" pitchFamily="34" charset="0"/>
              <a:cs typeface="Arial" panose="020B0604020202020204" pitchFamily="34" charset="0"/>
            </a:rPr>
            <a:t>Finance to carryout PV activities</a:t>
          </a:r>
        </a:p>
      </dgm:t>
    </dgm:pt>
    <dgm:pt modelId="{D57BDF38-B591-4E7A-BFBC-E47F7D81B2D8}" type="parTrans" cxnId="{C0504AC7-C9DC-413E-BCA0-4BFCA3AE7E31}">
      <dgm:prSet/>
      <dgm:spPr/>
      <dgm:t>
        <a:bodyPr/>
        <a:lstStyle/>
        <a:p>
          <a:pPr algn="just"/>
          <a:endParaRPr lang="en-US"/>
        </a:p>
      </dgm:t>
    </dgm:pt>
    <dgm:pt modelId="{755787F6-2695-419B-AA47-2F3CDB5A7492}" type="sibTrans" cxnId="{C0504AC7-C9DC-413E-BCA0-4BFCA3AE7E31}">
      <dgm:prSet/>
      <dgm:spPr/>
      <dgm:t>
        <a:bodyPr/>
        <a:lstStyle/>
        <a:p>
          <a:pPr algn="just"/>
          <a:endParaRPr lang="en-US"/>
        </a:p>
      </dgm:t>
    </dgm:pt>
    <dgm:pt modelId="{AF85BC55-2802-4319-9AAB-75A6D878D7DE}">
      <dgm:prSet phldrT="[Text]" custT="1"/>
      <dgm:spPr/>
      <dgm:t>
        <a:bodyPr/>
        <a:lstStyle/>
        <a:p>
          <a:r>
            <a:rPr lang="en-US" sz="900">
              <a:latin typeface="Arial" panose="020B0604020202020204" pitchFamily="34" charset="0"/>
              <a:cs typeface="Arial" panose="020B0604020202020204" pitchFamily="34" charset="0"/>
            </a:rPr>
            <a:t>Reference materials/Hard &amp; Soft copy) related to medicine safety</a:t>
          </a:r>
        </a:p>
      </dgm:t>
    </dgm:pt>
    <dgm:pt modelId="{1D8D20D8-3AF0-4DE6-AF1D-E53131CED89E}" type="parTrans" cxnId="{E507CE93-6058-46A5-AE17-EEFC3343AB01}">
      <dgm:prSet/>
      <dgm:spPr/>
      <dgm:t>
        <a:bodyPr/>
        <a:lstStyle/>
        <a:p>
          <a:pPr algn="just"/>
          <a:endParaRPr lang="en-US"/>
        </a:p>
      </dgm:t>
    </dgm:pt>
    <dgm:pt modelId="{2D6EA747-46BE-4684-93D9-F882EFF811F1}" type="sibTrans" cxnId="{E507CE93-6058-46A5-AE17-EEFC3343AB01}">
      <dgm:prSet/>
      <dgm:spPr/>
      <dgm:t>
        <a:bodyPr/>
        <a:lstStyle/>
        <a:p>
          <a:pPr algn="just"/>
          <a:endParaRPr lang="en-US"/>
        </a:p>
      </dgm:t>
    </dgm:pt>
    <dgm:pt modelId="{D34D3AE0-A283-4E56-86E1-E6392490ADA6}">
      <dgm:prSet phldrT="[Text]" custT="1"/>
      <dgm:spPr/>
      <dgm:t>
        <a:bodyPr/>
        <a:lstStyle/>
        <a:p>
          <a:r>
            <a:rPr lang="en-US" sz="900">
              <a:latin typeface="Arial" panose="020B0604020202020204" pitchFamily="34" charset="0"/>
              <a:cs typeface="Arial" panose="020B0604020202020204" pitchFamily="34" charset="0"/>
            </a:rPr>
            <a:t>Suitable &amp; accommodating office,equipments &amp; technological requirements (including computer,printer, photocopier,internet,telephone, shelfs &amp; Archives etc)</a:t>
          </a:r>
        </a:p>
      </dgm:t>
    </dgm:pt>
    <dgm:pt modelId="{C88DA1EC-C0C3-46EE-994E-D8E8B2908DDF}" type="parTrans" cxnId="{1E79DBA9-AF21-4E48-801B-197D2AA031E6}">
      <dgm:prSet/>
      <dgm:spPr/>
      <dgm:t>
        <a:bodyPr/>
        <a:lstStyle/>
        <a:p>
          <a:pPr algn="just"/>
          <a:endParaRPr lang="en-US"/>
        </a:p>
      </dgm:t>
    </dgm:pt>
    <dgm:pt modelId="{BEC3B496-A9C1-4F2B-B710-D9B0A6A62AAF}" type="sibTrans" cxnId="{1E79DBA9-AF21-4E48-801B-197D2AA031E6}">
      <dgm:prSet/>
      <dgm:spPr/>
      <dgm:t>
        <a:bodyPr/>
        <a:lstStyle/>
        <a:p>
          <a:pPr algn="just"/>
          <a:endParaRPr lang="en-US"/>
        </a:p>
      </dgm:t>
    </dgm:pt>
    <dgm:pt modelId="{1036723D-B29C-4AC8-ACF7-82BFE0535BD8}">
      <dgm:prSet phldrT="[Text]" custT="1"/>
      <dgm:spPr/>
      <dgm:t>
        <a:bodyPr lIns="0"/>
        <a:lstStyle/>
        <a:p>
          <a:r>
            <a:rPr lang="en-US" sz="1000">
              <a:latin typeface="Times New Roman" panose="02020603050405020304" pitchFamily="18" charset="0"/>
              <a:cs typeface="Times New Roman" panose="02020603050405020304" pitchFamily="18" charset="0"/>
            </a:rPr>
            <a:t>Increase the visibility of PV activities and carry out financial resource mobilization</a:t>
          </a:r>
        </a:p>
      </dgm:t>
    </dgm:pt>
    <dgm:pt modelId="{90DE394F-2828-4A0F-8396-AAC5180656DF}" type="sibTrans" cxnId="{B1F973F6-A969-49E2-B04E-173366FF50F3}">
      <dgm:prSet/>
      <dgm:spPr/>
      <dgm:t>
        <a:bodyPr/>
        <a:lstStyle/>
        <a:p>
          <a:pPr algn="just"/>
          <a:endParaRPr lang="en-US"/>
        </a:p>
      </dgm:t>
    </dgm:pt>
    <dgm:pt modelId="{E1CFCF40-A89A-4F9C-A201-8AD88D82E515}" type="parTrans" cxnId="{B1F973F6-A969-49E2-B04E-173366FF50F3}">
      <dgm:prSet/>
      <dgm:spPr/>
      <dgm:t>
        <a:bodyPr/>
        <a:lstStyle/>
        <a:p>
          <a:pPr algn="just"/>
          <a:endParaRPr lang="en-US"/>
        </a:p>
      </dgm:t>
    </dgm:pt>
    <dgm:pt modelId="{56E57375-6D96-4CB9-9BB6-678F1705C581}">
      <dgm:prSet phldrT="[Text]" custT="1"/>
      <dgm:spPr/>
      <dgm:t>
        <a:bodyPr lIns="0"/>
        <a:lstStyle/>
        <a:p>
          <a:r>
            <a:rPr lang="en-US" sz="1000">
              <a:latin typeface="Times New Roman" panose="02020603050405020304" pitchFamily="18" charset="0"/>
              <a:cs typeface="Times New Roman" panose="02020603050405020304" pitchFamily="18" charset="0"/>
            </a:rPr>
            <a:t>Re design the PV unit with well furnished and suitable office set up</a:t>
          </a:r>
        </a:p>
      </dgm:t>
    </dgm:pt>
    <dgm:pt modelId="{6843EAE1-D5E7-43F6-B6C4-6F8931E8D07A}" type="sibTrans" cxnId="{0F1C5E09-3DEB-4490-A503-4511945CCCB2}">
      <dgm:prSet/>
      <dgm:spPr/>
      <dgm:t>
        <a:bodyPr/>
        <a:lstStyle/>
        <a:p>
          <a:pPr algn="just"/>
          <a:endParaRPr lang="en-US"/>
        </a:p>
      </dgm:t>
    </dgm:pt>
    <dgm:pt modelId="{3B7DC1E0-8DDD-4D99-8183-89EBF370BB89}" type="parTrans" cxnId="{0F1C5E09-3DEB-4490-A503-4511945CCCB2}">
      <dgm:prSet/>
      <dgm:spPr/>
      <dgm:t>
        <a:bodyPr/>
        <a:lstStyle/>
        <a:p>
          <a:pPr algn="just"/>
          <a:endParaRPr lang="en-US"/>
        </a:p>
      </dgm:t>
    </dgm:pt>
    <dgm:pt modelId="{14B60E8C-691B-4B3C-BD35-DC00A5D65CE4}">
      <dgm:prSet phldrT="[Text]" custT="1"/>
      <dgm:spPr/>
      <dgm:t>
        <a:bodyPr lIns="0"/>
        <a:lstStyle/>
        <a:p>
          <a:r>
            <a:rPr lang="en-US" sz="1000">
              <a:latin typeface="Times New Roman" panose="02020603050405020304" pitchFamily="18" charset="0"/>
              <a:cs typeface="Times New Roman" panose="02020603050405020304" pitchFamily="18" charset="0"/>
            </a:rPr>
            <a:t>Provide basic PV training course to health care professionals (HCP)</a:t>
          </a:r>
        </a:p>
      </dgm:t>
    </dgm:pt>
    <dgm:pt modelId="{9CEFA3B5-2D73-4188-82CD-C623F3C36240}" type="sibTrans" cxnId="{A835D13A-E596-4F7B-93C4-3B3EE886AD9A}">
      <dgm:prSet/>
      <dgm:spPr/>
      <dgm:t>
        <a:bodyPr/>
        <a:lstStyle/>
        <a:p>
          <a:pPr algn="just"/>
          <a:endParaRPr lang="en-US"/>
        </a:p>
      </dgm:t>
    </dgm:pt>
    <dgm:pt modelId="{0E5E17C7-B983-4709-A679-DC1C50B5FAD5}" type="parTrans" cxnId="{A835D13A-E596-4F7B-93C4-3B3EE886AD9A}">
      <dgm:prSet/>
      <dgm:spPr/>
      <dgm:t>
        <a:bodyPr/>
        <a:lstStyle/>
        <a:p>
          <a:pPr algn="just"/>
          <a:endParaRPr lang="en-US"/>
        </a:p>
      </dgm:t>
    </dgm:pt>
    <dgm:pt modelId="{FAED27AF-D405-4C43-A451-033070E97E7B}">
      <dgm:prSet phldrT="[Text]" custT="1"/>
      <dgm:spPr/>
      <dgm:t>
        <a:bodyPr lIns="0"/>
        <a:lstStyle/>
        <a:p>
          <a:r>
            <a:rPr lang="en-US" sz="1000">
              <a:latin typeface="Times New Roman" panose="02020603050405020304" pitchFamily="18" charset="0"/>
              <a:cs typeface="Times New Roman" panose="02020603050405020304" pitchFamily="18" charset="0"/>
            </a:rPr>
            <a:t>Distribute PV advocacy and Health education materials for decisission makers and HCPs</a:t>
          </a:r>
        </a:p>
      </dgm:t>
    </dgm:pt>
    <dgm:pt modelId="{B7A4F9C6-0A31-4C35-BD8B-91DBC6090437}" type="sibTrans" cxnId="{82843100-618A-4F56-96DB-05EEA0ECFA2D}">
      <dgm:prSet/>
      <dgm:spPr/>
      <dgm:t>
        <a:bodyPr/>
        <a:lstStyle/>
        <a:p>
          <a:pPr algn="just"/>
          <a:endParaRPr lang="en-US"/>
        </a:p>
      </dgm:t>
    </dgm:pt>
    <dgm:pt modelId="{6D0BE47F-AE5C-40C4-A240-DE56B494A26C}" type="parTrans" cxnId="{82843100-618A-4F56-96DB-05EEA0ECFA2D}">
      <dgm:prSet/>
      <dgm:spPr/>
      <dgm:t>
        <a:bodyPr/>
        <a:lstStyle/>
        <a:p>
          <a:pPr algn="just"/>
          <a:endParaRPr lang="en-US"/>
        </a:p>
      </dgm:t>
    </dgm:pt>
    <dgm:pt modelId="{9A488A86-4455-4F45-8AF5-F6F064218E65}">
      <dgm:prSet phldrT="[Text]" custT="1"/>
      <dgm:spPr/>
      <dgm:t>
        <a:bodyPr lIns="0"/>
        <a:lstStyle/>
        <a:p>
          <a:r>
            <a:rPr lang="en-US" sz="1000">
              <a:latin typeface="Times New Roman" panose="02020603050405020304" pitchFamily="18" charset="0"/>
              <a:cs typeface="Times New Roman" panose="02020603050405020304" pitchFamily="18" charset="0"/>
            </a:rPr>
            <a:t>Establish library services, Micromedex other reference materials) on medicine safety</a:t>
          </a:r>
        </a:p>
      </dgm:t>
    </dgm:pt>
    <dgm:pt modelId="{1194E5E6-6CEB-4A54-A57D-A353ED79BDCE}" type="sibTrans" cxnId="{FAF10CAA-5464-4E84-8FB2-D47926B23D1B}">
      <dgm:prSet/>
      <dgm:spPr/>
      <dgm:t>
        <a:bodyPr/>
        <a:lstStyle/>
        <a:p>
          <a:pPr algn="just"/>
          <a:endParaRPr lang="en-US"/>
        </a:p>
      </dgm:t>
    </dgm:pt>
    <dgm:pt modelId="{151D6B31-EA54-4BBA-A892-48CC960516FA}" type="parTrans" cxnId="{FAF10CAA-5464-4E84-8FB2-D47926B23D1B}">
      <dgm:prSet/>
      <dgm:spPr/>
      <dgm:t>
        <a:bodyPr/>
        <a:lstStyle/>
        <a:p>
          <a:pPr algn="just"/>
          <a:endParaRPr lang="en-US"/>
        </a:p>
      </dgm:t>
    </dgm:pt>
    <dgm:pt modelId="{DD3FCF6B-39B6-4872-8509-6A8B0F63C191}">
      <dgm:prSet custT="1"/>
      <dgm:spPr/>
      <dgm:t>
        <a:bodyPr/>
        <a:lstStyle/>
        <a:p>
          <a:r>
            <a:rPr lang="en-US" sz="900">
              <a:latin typeface="Times New Roman" panose="02020603050405020304" pitchFamily="18" charset="0"/>
              <a:cs typeface="Times New Roman" panose="02020603050405020304" pitchFamily="18" charset="0"/>
            </a:rPr>
            <a:t>Qualified PV staff  Recruited</a:t>
          </a:r>
        </a:p>
      </dgm:t>
    </dgm:pt>
    <dgm:pt modelId="{689BB2B8-EED0-4CFC-BD60-28824EA6B646}" type="parTrans" cxnId="{2514363E-B38E-4D5D-B1D4-D839C6E4CC23}">
      <dgm:prSet/>
      <dgm:spPr/>
      <dgm:t>
        <a:bodyPr/>
        <a:lstStyle/>
        <a:p>
          <a:pPr algn="just"/>
          <a:endParaRPr lang="en-US"/>
        </a:p>
      </dgm:t>
    </dgm:pt>
    <dgm:pt modelId="{E9780BCF-9CAD-4B10-82C4-5ED10F0A9336}" type="sibTrans" cxnId="{2514363E-B38E-4D5D-B1D4-D839C6E4CC23}">
      <dgm:prSet/>
      <dgm:spPr/>
      <dgm:t>
        <a:bodyPr/>
        <a:lstStyle/>
        <a:p>
          <a:pPr algn="just"/>
          <a:endParaRPr lang="en-US"/>
        </a:p>
      </dgm:t>
    </dgm:pt>
    <dgm:pt modelId="{CA264EC0-9E89-4151-857E-28E025105135}">
      <dgm:prSet custT="1"/>
      <dgm:spPr/>
      <dgm:t>
        <a:bodyPr/>
        <a:lstStyle/>
        <a:p>
          <a:r>
            <a:rPr lang="en-US" sz="900">
              <a:latin typeface="Times New Roman" panose="02020603050405020304" pitchFamily="18" charset="0"/>
              <a:cs typeface="Times New Roman" panose="02020603050405020304" pitchFamily="18" charset="0"/>
            </a:rPr>
            <a:t>Adequate finance for PV activities</a:t>
          </a:r>
        </a:p>
      </dgm:t>
    </dgm:pt>
    <dgm:pt modelId="{02FE9B0D-78FB-4DA9-9B80-5DD28F8A332A}" type="parTrans" cxnId="{A17C1D2A-05D7-48FF-9275-AFCB223F0A2D}">
      <dgm:prSet/>
      <dgm:spPr/>
      <dgm:t>
        <a:bodyPr/>
        <a:lstStyle/>
        <a:p>
          <a:pPr algn="just"/>
          <a:endParaRPr lang="en-US"/>
        </a:p>
      </dgm:t>
    </dgm:pt>
    <dgm:pt modelId="{BD557AA9-16DC-4231-9475-639D640C718E}" type="sibTrans" cxnId="{A17C1D2A-05D7-48FF-9275-AFCB223F0A2D}">
      <dgm:prSet/>
      <dgm:spPr/>
      <dgm:t>
        <a:bodyPr/>
        <a:lstStyle/>
        <a:p>
          <a:pPr algn="just"/>
          <a:endParaRPr lang="en-US"/>
        </a:p>
      </dgm:t>
    </dgm:pt>
    <dgm:pt modelId="{A99B0319-CA40-42DB-A5CD-C336CE14DEAA}">
      <dgm:prSet custT="1"/>
      <dgm:spPr/>
      <dgm:t>
        <a:bodyPr/>
        <a:lstStyle/>
        <a:p>
          <a:r>
            <a:rPr lang="en-US" sz="900">
              <a:latin typeface="Times New Roman" panose="02020603050405020304" pitchFamily="18" charset="0"/>
              <a:cs typeface="Times New Roman" panose="02020603050405020304" pitchFamily="18" charset="0"/>
            </a:rPr>
            <a:t>PV unit with well furnished and suitable office set up</a:t>
          </a:r>
        </a:p>
      </dgm:t>
    </dgm:pt>
    <dgm:pt modelId="{CACF860B-67EC-4780-942B-0115548BE0D6}" type="parTrans" cxnId="{B81DF507-41A5-4281-A146-2541C70A9832}">
      <dgm:prSet/>
      <dgm:spPr/>
      <dgm:t>
        <a:bodyPr/>
        <a:lstStyle/>
        <a:p>
          <a:pPr algn="just"/>
          <a:endParaRPr lang="en-US"/>
        </a:p>
      </dgm:t>
    </dgm:pt>
    <dgm:pt modelId="{07EB8000-E9B9-4FC6-A6A1-5B88B7FADD5E}" type="sibTrans" cxnId="{B81DF507-41A5-4281-A146-2541C70A9832}">
      <dgm:prSet/>
      <dgm:spPr/>
      <dgm:t>
        <a:bodyPr/>
        <a:lstStyle/>
        <a:p>
          <a:pPr algn="just"/>
          <a:endParaRPr lang="en-US"/>
        </a:p>
      </dgm:t>
    </dgm:pt>
    <dgm:pt modelId="{25892EA9-4443-48AC-A09C-96A1DFD11151}">
      <dgm:prSet custT="1"/>
      <dgm:spPr/>
      <dgm:t>
        <a:bodyPr/>
        <a:lstStyle/>
        <a:p>
          <a:r>
            <a:rPr lang="en-US" sz="900">
              <a:latin typeface="Times New Roman" panose="02020603050405020304" pitchFamily="18" charset="0"/>
              <a:cs typeface="Times New Roman" panose="02020603050405020304" pitchFamily="18" charset="0"/>
            </a:rPr>
            <a:t>PV training course provided to health care professionals (HCP)</a:t>
          </a:r>
        </a:p>
      </dgm:t>
    </dgm:pt>
    <dgm:pt modelId="{ABDCFDE8-5447-4589-A2ED-899F2625BCBC}" type="parTrans" cxnId="{862C2694-4723-4EE4-9125-2C311311CFAA}">
      <dgm:prSet/>
      <dgm:spPr/>
      <dgm:t>
        <a:bodyPr/>
        <a:lstStyle/>
        <a:p>
          <a:pPr algn="just"/>
          <a:endParaRPr lang="en-US"/>
        </a:p>
      </dgm:t>
    </dgm:pt>
    <dgm:pt modelId="{33EA0446-D6E5-426F-96A4-534E8AFB88F1}" type="sibTrans" cxnId="{862C2694-4723-4EE4-9125-2C311311CFAA}">
      <dgm:prSet/>
      <dgm:spPr/>
      <dgm:t>
        <a:bodyPr/>
        <a:lstStyle/>
        <a:p>
          <a:pPr algn="just"/>
          <a:endParaRPr lang="en-US"/>
        </a:p>
      </dgm:t>
    </dgm:pt>
    <dgm:pt modelId="{238C2DBA-8E43-4189-8E2D-C4A50456998A}">
      <dgm:prSet custT="1"/>
      <dgm:spPr/>
      <dgm:t>
        <a:bodyPr/>
        <a:lstStyle/>
        <a:p>
          <a:r>
            <a:rPr lang="en-US" sz="900">
              <a:latin typeface="Times New Roman" panose="02020603050405020304" pitchFamily="18" charset="0"/>
              <a:cs typeface="Times New Roman" panose="02020603050405020304" pitchFamily="18" charset="0"/>
            </a:rPr>
            <a:t>Distribute PV advocacy and Health education materials for decisission makers and HCPs</a:t>
          </a:r>
        </a:p>
      </dgm:t>
    </dgm:pt>
    <dgm:pt modelId="{78B8FC63-59B4-467E-A891-F9FD1DB5E59D}" type="parTrans" cxnId="{7A0B86D5-9D22-44BC-87F2-95E49F23D252}">
      <dgm:prSet/>
      <dgm:spPr/>
      <dgm:t>
        <a:bodyPr/>
        <a:lstStyle/>
        <a:p>
          <a:pPr algn="just"/>
          <a:endParaRPr lang="en-US"/>
        </a:p>
      </dgm:t>
    </dgm:pt>
    <dgm:pt modelId="{F94EC4F2-3CBB-44C8-8E1E-504683C126AE}" type="sibTrans" cxnId="{7A0B86D5-9D22-44BC-87F2-95E49F23D252}">
      <dgm:prSet/>
      <dgm:spPr/>
      <dgm:t>
        <a:bodyPr/>
        <a:lstStyle/>
        <a:p>
          <a:pPr algn="just"/>
          <a:endParaRPr lang="en-US"/>
        </a:p>
      </dgm:t>
    </dgm:pt>
    <dgm:pt modelId="{3427E852-2507-4B7D-8722-84BE3D52D0E4}">
      <dgm:prSet custT="1"/>
      <dgm:spPr/>
      <dgm:t>
        <a:bodyPr/>
        <a:lstStyle/>
        <a:p>
          <a:r>
            <a:rPr lang="en-US" sz="900">
              <a:latin typeface="Times New Roman" panose="02020603050405020304" pitchFamily="18" charset="0"/>
              <a:cs typeface="Times New Roman" panose="02020603050405020304" pitchFamily="18" charset="0"/>
            </a:rPr>
            <a:t>Establish library services, Micromedex other reference materials) on medicine safety</a:t>
          </a:r>
        </a:p>
      </dgm:t>
    </dgm:pt>
    <dgm:pt modelId="{6F25B4B0-A2B7-4C8E-AA6F-C729C6F85F7E}" type="parTrans" cxnId="{1DAB61C7-84BF-4BD6-A08D-34F5879C4E9A}">
      <dgm:prSet/>
      <dgm:spPr/>
      <dgm:t>
        <a:bodyPr/>
        <a:lstStyle/>
        <a:p>
          <a:pPr algn="just"/>
          <a:endParaRPr lang="en-US"/>
        </a:p>
      </dgm:t>
    </dgm:pt>
    <dgm:pt modelId="{B42A7190-C0B9-4176-AE8C-3E0144D00475}" type="sibTrans" cxnId="{1DAB61C7-84BF-4BD6-A08D-34F5879C4E9A}">
      <dgm:prSet/>
      <dgm:spPr/>
      <dgm:t>
        <a:bodyPr/>
        <a:lstStyle/>
        <a:p>
          <a:pPr algn="just"/>
          <a:endParaRPr lang="en-US"/>
        </a:p>
      </dgm:t>
    </dgm:pt>
    <dgm:pt modelId="{35EE6B3B-456B-4886-83FB-2BE500CE5411}">
      <dgm:prSet custT="1"/>
      <dgm:spPr/>
      <dgm:t>
        <a:bodyPr/>
        <a:lstStyle/>
        <a:p>
          <a:r>
            <a:rPr lang="en-US" sz="900">
              <a:latin typeface="Times New Roman" panose="02020603050405020304" pitchFamily="18" charset="0"/>
              <a:cs typeface="Times New Roman" panose="02020603050405020304" pitchFamily="18" charset="0"/>
            </a:rPr>
            <a:t>Training courses given to HCPs</a:t>
          </a:r>
        </a:p>
      </dgm:t>
    </dgm:pt>
    <dgm:pt modelId="{57FEF1BF-5C9D-4644-A358-A2268DE5B8B1}" type="parTrans" cxnId="{B8455BF0-6549-4529-B0ED-279589B8FAA3}">
      <dgm:prSet/>
      <dgm:spPr/>
      <dgm:t>
        <a:bodyPr/>
        <a:lstStyle/>
        <a:p>
          <a:pPr algn="just"/>
          <a:endParaRPr lang="en-US"/>
        </a:p>
      </dgm:t>
    </dgm:pt>
    <dgm:pt modelId="{DF2149C7-EAD0-4309-83C5-792D619353D1}" type="sibTrans" cxnId="{B8455BF0-6549-4529-B0ED-279589B8FAA3}">
      <dgm:prSet/>
      <dgm:spPr/>
      <dgm:t>
        <a:bodyPr/>
        <a:lstStyle/>
        <a:p>
          <a:pPr algn="just"/>
          <a:endParaRPr lang="en-US"/>
        </a:p>
      </dgm:t>
    </dgm:pt>
    <dgm:pt modelId="{C0260CBF-2B5E-4269-9CA2-1877D54A01FA}">
      <dgm:prSet custT="1"/>
      <dgm:spPr/>
      <dgm:t>
        <a:bodyPr/>
        <a:lstStyle/>
        <a:p>
          <a:r>
            <a:rPr lang="en-US" sz="900">
              <a:latin typeface="Times New Roman" panose="02020603050405020304" pitchFamily="18" charset="0"/>
              <a:cs typeface="Times New Roman" panose="02020603050405020304" pitchFamily="18" charset="0"/>
            </a:rPr>
            <a:t>PV Advocacy &amp; Health Education materials distributed in health facilities</a:t>
          </a:r>
        </a:p>
      </dgm:t>
    </dgm:pt>
    <dgm:pt modelId="{AA68627D-90D6-434F-B4FE-53822C20DC3E}" type="parTrans" cxnId="{52BDF03E-46EF-4692-92E9-CDBA9CFDF9D6}">
      <dgm:prSet/>
      <dgm:spPr/>
      <dgm:t>
        <a:bodyPr/>
        <a:lstStyle/>
        <a:p>
          <a:pPr algn="just"/>
          <a:endParaRPr lang="en-US"/>
        </a:p>
      </dgm:t>
    </dgm:pt>
    <dgm:pt modelId="{B55ED7A5-127C-4770-B33C-641BBF9256AD}" type="sibTrans" cxnId="{52BDF03E-46EF-4692-92E9-CDBA9CFDF9D6}">
      <dgm:prSet/>
      <dgm:spPr/>
      <dgm:t>
        <a:bodyPr/>
        <a:lstStyle/>
        <a:p>
          <a:pPr algn="just"/>
          <a:endParaRPr lang="en-US"/>
        </a:p>
      </dgm:t>
    </dgm:pt>
    <dgm:pt modelId="{2335F7B9-BBA9-49DC-ADC7-08A0ADD1DE25}">
      <dgm:prSet custT="1"/>
      <dgm:spPr/>
      <dgm:t>
        <a:bodyPr/>
        <a:lstStyle/>
        <a:p>
          <a:endParaRPr lang="en-US" sz="700">
            <a:latin typeface="Times New Roman" panose="02020603050405020304" pitchFamily="18" charset="0"/>
            <a:cs typeface="Times New Roman" panose="02020603050405020304" pitchFamily="18" charset="0"/>
          </a:endParaRPr>
        </a:p>
      </dgm:t>
    </dgm:pt>
    <dgm:pt modelId="{F8FF1FF5-024A-4F1A-A01A-C9CF96775F3F}" type="parTrans" cxnId="{AED29975-0253-4FDB-ACAD-05DBD1AA3D58}">
      <dgm:prSet/>
      <dgm:spPr/>
      <dgm:t>
        <a:bodyPr/>
        <a:lstStyle/>
        <a:p>
          <a:pPr algn="just"/>
          <a:endParaRPr lang="en-US"/>
        </a:p>
      </dgm:t>
    </dgm:pt>
    <dgm:pt modelId="{11B21C91-837B-40B1-B741-113F6A3349E4}" type="sibTrans" cxnId="{AED29975-0253-4FDB-ACAD-05DBD1AA3D58}">
      <dgm:prSet/>
      <dgm:spPr/>
      <dgm:t>
        <a:bodyPr/>
        <a:lstStyle/>
        <a:p>
          <a:pPr algn="just"/>
          <a:endParaRPr lang="en-US"/>
        </a:p>
      </dgm:t>
    </dgm:pt>
    <dgm:pt modelId="{B37F449F-6509-421A-AE8C-8F3F55067D23}">
      <dgm:prSet phldrT="[Text]" custT="1"/>
      <dgm:spPr/>
      <dgm:t>
        <a:bodyPr/>
        <a:lstStyle/>
        <a:p>
          <a:r>
            <a:rPr lang="en-US" sz="1000">
              <a:latin typeface="Times New Roman" panose="02020603050405020304" pitchFamily="18" charset="0"/>
              <a:cs typeface="Times New Roman" panose="02020603050405020304" pitchFamily="18" charset="0"/>
            </a:rPr>
            <a:t>Increased awaredness about potential ADRs</a:t>
          </a:r>
        </a:p>
      </dgm:t>
    </dgm:pt>
    <dgm:pt modelId="{ED6FAEC6-5535-4633-8E96-E75738FCF6AF}" type="sibTrans" cxnId="{3C04855D-38FF-4CC0-B7DA-4595A765F54E}">
      <dgm:prSet/>
      <dgm:spPr/>
      <dgm:t>
        <a:bodyPr/>
        <a:lstStyle/>
        <a:p>
          <a:pPr algn="just"/>
          <a:endParaRPr lang="en-US"/>
        </a:p>
      </dgm:t>
    </dgm:pt>
    <dgm:pt modelId="{EB99E0AA-95DE-4457-8B3B-BBFE08C43FB5}" type="parTrans" cxnId="{3C04855D-38FF-4CC0-B7DA-4595A765F54E}">
      <dgm:prSet/>
      <dgm:spPr/>
      <dgm:t>
        <a:bodyPr/>
        <a:lstStyle/>
        <a:p>
          <a:pPr algn="just"/>
          <a:endParaRPr lang="en-US"/>
        </a:p>
      </dgm:t>
    </dgm:pt>
    <dgm:pt modelId="{E3AA5B6D-B548-4421-9975-1E2836C82C74}">
      <dgm:prSet phldrT="[Text]" custT="1"/>
      <dgm:spPr/>
      <dgm:t>
        <a:bodyPr/>
        <a:lstStyle/>
        <a:p>
          <a:r>
            <a:rPr lang="en-US" sz="1000">
              <a:latin typeface="Times New Roman" panose="02020603050405020304" pitchFamily="18" charset="0"/>
              <a:cs typeface="Times New Roman" panose="02020603050405020304" pitchFamily="18" charset="0"/>
            </a:rPr>
            <a:t>Better monitoring for potential ADRs</a:t>
          </a:r>
        </a:p>
      </dgm:t>
    </dgm:pt>
    <dgm:pt modelId="{40510686-0A19-4188-9E90-EDCAF2C6541F}" type="sibTrans" cxnId="{4FD87226-9EBB-4882-A9AC-0C1E33D3FF7A}">
      <dgm:prSet/>
      <dgm:spPr/>
      <dgm:t>
        <a:bodyPr/>
        <a:lstStyle/>
        <a:p>
          <a:pPr algn="just"/>
          <a:endParaRPr lang="en-US"/>
        </a:p>
      </dgm:t>
    </dgm:pt>
    <dgm:pt modelId="{8EB61350-2D4E-4E0A-AC8C-58818A191A53}" type="parTrans" cxnId="{4FD87226-9EBB-4882-A9AC-0C1E33D3FF7A}">
      <dgm:prSet/>
      <dgm:spPr/>
      <dgm:t>
        <a:bodyPr/>
        <a:lstStyle/>
        <a:p>
          <a:pPr algn="just"/>
          <a:endParaRPr lang="en-US"/>
        </a:p>
      </dgm:t>
    </dgm:pt>
    <dgm:pt modelId="{6482A217-F00B-4FB3-84ED-A56EA6992CB9}">
      <dgm:prSet phldrT="[Text]" custT="1"/>
      <dgm:spPr/>
      <dgm:t>
        <a:bodyPr/>
        <a:lstStyle/>
        <a:p>
          <a:r>
            <a:rPr lang="en-US" sz="1000">
              <a:latin typeface="Times New Roman" panose="02020603050405020304" pitchFamily="18" charset="0"/>
              <a:cs typeface="Times New Roman" panose="02020603050405020304" pitchFamily="18" charset="0"/>
            </a:rPr>
            <a:t>Increased number of ADE reports</a:t>
          </a:r>
        </a:p>
      </dgm:t>
    </dgm:pt>
    <dgm:pt modelId="{E4137EDE-8450-4DDA-AD3E-BD9091C2C440}" type="sibTrans" cxnId="{A2851B8A-5D2F-487B-AC03-4EBBC19774CB}">
      <dgm:prSet/>
      <dgm:spPr/>
      <dgm:t>
        <a:bodyPr/>
        <a:lstStyle/>
        <a:p>
          <a:pPr algn="just"/>
          <a:endParaRPr lang="en-US"/>
        </a:p>
      </dgm:t>
    </dgm:pt>
    <dgm:pt modelId="{5261DB44-B42E-4FCE-BB53-D1B501A956D8}" type="parTrans" cxnId="{A2851B8A-5D2F-487B-AC03-4EBBC19774CB}">
      <dgm:prSet/>
      <dgm:spPr/>
      <dgm:t>
        <a:bodyPr/>
        <a:lstStyle/>
        <a:p>
          <a:pPr algn="just"/>
          <a:endParaRPr lang="en-US"/>
        </a:p>
      </dgm:t>
    </dgm:pt>
    <dgm:pt modelId="{DC3E2347-9904-42F1-B00E-CAAD2A7B2D5E}">
      <dgm:prSet phldrT="[Text]" custT="1"/>
      <dgm:spPr/>
      <dgm:t>
        <a:bodyPr/>
        <a:lstStyle/>
        <a:p>
          <a:r>
            <a:rPr lang="en-US" sz="1000">
              <a:latin typeface="Times New Roman" panose="02020603050405020304" pitchFamily="18" charset="0"/>
              <a:cs typeface="Times New Roman" panose="02020603050405020304" pitchFamily="18" charset="0"/>
            </a:rPr>
            <a:t> Increased number of signals generated and communicated to </a:t>
          </a:r>
          <a:r>
            <a:rPr lang="en-GB" sz="1000">
              <a:latin typeface="Times New Roman" panose="02020603050405020304" pitchFamily="18" charset="0"/>
              <a:cs typeface="Times New Roman" panose="02020603050405020304" pitchFamily="18" charset="0"/>
            </a:rPr>
            <a:t>MAH and Public Health Programmes.and community</a:t>
          </a:r>
          <a:endParaRPr lang="en-US" sz="1000">
            <a:latin typeface="Times New Roman" panose="02020603050405020304" pitchFamily="18" charset="0"/>
            <a:cs typeface="Times New Roman" panose="02020603050405020304" pitchFamily="18" charset="0"/>
          </a:endParaRPr>
        </a:p>
      </dgm:t>
    </dgm:pt>
    <dgm:pt modelId="{39850179-72F3-432D-AEEA-47B3F0F8A638}" type="sibTrans" cxnId="{16CE5883-F59F-4BA2-BCC2-A2FC1A28B76F}">
      <dgm:prSet/>
      <dgm:spPr/>
      <dgm:t>
        <a:bodyPr/>
        <a:lstStyle/>
        <a:p>
          <a:pPr algn="just"/>
          <a:endParaRPr lang="en-US"/>
        </a:p>
      </dgm:t>
    </dgm:pt>
    <dgm:pt modelId="{BFCEABD7-D250-492A-AAE0-E21F708DCD29}" type="parTrans" cxnId="{16CE5883-F59F-4BA2-BCC2-A2FC1A28B76F}">
      <dgm:prSet/>
      <dgm:spPr/>
      <dgm:t>
        <a:bodyPr/>
        <a:lstStyle/>
        <a:p>
          <a:pPr algn="just"/>
          <a:endParaRPr lang="en-US"/>
        </a:p>
      </dgm:t>
    </dgm:pt>
    <dgm:pt modelId="{64232900-F508-41A3-A04E-FDB92EC193AD}">
      <dgm:prSet phldrT="[Text]" custT="1"/>
      <dgm:spPr/>
      <dgm:t>
        <a:bodyPr lIns="0"/>
        <a:lstStyle/>
        <a:p>
          <a:r>
            <a:rPr lang="en-US" sz="1000">
              <a:latin typeface="Times New Roman" panose="02020603050405020304" pitchFamily="18" charset="0"/>
              <a:cs typeface="Times New Roman" panose="02020603050405020304" pitchFamily="18" charset="0"/>
            </a:rPr>
            <a:t>Recruit qualified PV staff &amp; ensure regular capacity building on global PV updates</a:t>
          </a:r>
        </a:p>
      </dgm:t>
    </dgm:pt>
    <dgm:pt modelId="{916E61A4-63DB-4E80-B409-6B2BDA804137}" type="parTrans" cxnId="{BD138521-879F-4CF0-8D5E-FCD5CD75B264}">
      <dgm:prSet/>
      <dgm:spPr/>
      <dgm:t>
        <a:bodyPr/>
        <a:lstStyle/>
        <a:p>
          <a:pPr algn="just"/>
          <a:endParaRPr lang="en-US"/>
        </a:p>
      </dgm:t>
    </dgm:pt>
    <dgm:pt modelId="{05D17036-F4C3-4267-B128-79E5DB383752}" type="sibTrans" cxnId="{BD138521-879F-4CF0-8D5E-FCD5CD75B264}">
      <dgm:prSet/>
      <dgm:spPr/>
      <dgm:t>
        <a:bodyPr/>
        <a:lstStyle/>
        <a:p>
          <a:pPr algn="just"/>
          <a:endParaRPr lang="en-US"/>
        </a:p>
      </dgm:t>
    </dgm:pt>
    <dgm:pt modelId="{E5569A10-741D-40C6-978D-1A8804FC8A1E}">
      <dgm:prSet phldrT="[Text]" custT="1"/>
      <dgm:spPr/>
      <dgm:t>
        <a:bodyPr/>
        <a:lstStyle/>
        <a:p>
          <a:r>
            <a:rPr lang="en-US" sz="900">
              <a:latin typeface="Arial" panose="020B0604020202020204" pitchFamily="34" charset="0"/>
              <a:cs typeface="Arial" panose="020B0604020202020204" pitchFamily="34" charset="0"/>
            </a:rPr>
            <a:t>Qualified HR to strengthen the PV Center</a:t>
          </a:r>
        </a:p>
      </dgm:t>
    </dgm:pt>
    <dgm:pt modelId="{2023D3F2-9E30-4343-BF87-53279FC1C7A8}" type="parTrans" cxnId="{052E9E43-CF8A-46EF-B5C8-C7889D77D0B9}">
      <dgm:prSet/>
      <dgm:spPr/>
      <dgm:t>
        <a:bodyPr/>
        <a:lstStyle/>
        <a:p>
          <a:pPr algn="just"/>
          <a:endParaRPr lang="en-US"/>
        </a:p>
      </dgm:t>
    </dgm:pt>
    <dgm:pt modelId="{D388E5AD-0BAE-4668-B657-72BB40DFFB47}" type="sibTrans" cxnId="{052E9E43-CF8A-46EF-B5C8-C7889D77D0B9}">
      <dgm:prSet/>
      <dgm:spPr/>
      <dgm:t>
        <a:bodyPr/>
        <a:lstStyle/>
        <a:p>
          <a:pPr algn="just"/>
          <a:endParaRPr lang="en-US"/>
        </a:p>
      </dgm:t>
    </dgm:pt>
    <dgm:pt modelId="{D16D9277-D5B9-4E0C-8D9C-AC99FFCE809E}" type="pres">
      <dgm:prSet presAssocID="{84DE8C9C-B865-4A6D-8768-E06DD6C4CD49}" presName="linearFlow" presStyleCnt="0">
        <dgm:presLayoutVars>
          <dgm:dir/>
          <dgm:animLvl val="lvl"/>
          <dgm:resizeHandles val="exact"/>
        </dgm:presLayoutVars>
      </dgm:prSet>
      <dgm:spPr/>
    </dgm:pt>
    <dgm:pt modelId="{99368DB9-4050-40A1-B861-28FC0DF1FB28}" type="pres">
      <dgm:prSet presAssocID="{F8244704-0B31-4B9B-B6DD-6EF37E3E6E86}" presName="composite" presStyleCnt="0"/>
      <dgm:spPr/>
    </dgm:pt>
    <dgm:pt modelId="{46597F69-3014-422E-A2F5-43244DE8946C}" type="pres">
      <dgm:prSet presAssocID="{F8244704-0B31-4B9B-B6DD-6EF37E3E6E86}" presName="parentText" presStyleLbl="alignNode1" presStyleIdx="0" presStyleCnt="5">
        <dgm:presLayoutVars>
          <dgm:chMax val="1"/>
          <dgm:bulletEnabled val="1"/>
        </dgm:presLayoutVars>
      </dgm:prSet>
      <dgm:spPr/>
    </dgm:pt>
    <dgm:pt modelId="{2CE3449F-0F9E-40B4-90BC-9B4BD6921A56}" type="pres">
      <dgm:prSet presAssocID="{F8244704-0B31-4B9B-B6DD-6EF37E3E6E86}" presName="descendantText" presStyleLbl="alignAcc1" presStyleIdx="0" presStyleCnt="5">
        <dgm:presLayoutVars>
          <dgm:bulletEnabled val="1"/>
        </dgm:presLayoutVars>
      </dgm:prSet>
      <dgm:spPr/>
    </dgm:pt>
    <dgm:pt modelId="{CD40B756-2BBE-4141-B28E-84BF6703C0B2}" type="pres">
      <dgm:prSet presAssocID="{6422E543-C2EC-4E9E-A685-7EDE481B998B}" presName="sp" presStyleCnt="0"/>
      <dgm:spPr/>
    </dgm:pt>
    <dgm:pt modelId="{C4569AA6-EDCD-41C3-AE4A-2D9CB6BD579C}" type="pres">
      <dgm:prSet presAssocID="{9EF03267-D171-4385-BB97-DF127BC19193}" presName="composite" presStyleCnt="0"/>
      <dgm:spPr/>
    </dgm:pt>
    <dgm:pt modelId="{2FFD02C7-D4CF-420A-B271-3D880FDF708F}" type="pres">
      <dgm:prSet presAssocID="{9EF03267-D171-4385-BB97-DF127BC19193}" presName="parentText" presStyleLbl="alignNode1" presStyleIdx="1" presStyleCnt="5" custLinFactNeighborX="0" custLinFactNeighborY="-9275">
        <dgm:presLayoutVars>
          <dgm:chMax val="1"/>
          <dgm:bulletEnabled val="1"/>
        </dgm:presLayoutVars>
      </dgm:prSet>
      <dgm:spPr/>
    </dgm:pt>
    <dgm:pt modelId="{E7EF5960-F44A-49DD-891D-F99FA170E4A5}" type="pres">
      <dgm:prSet presAssocID="{9EF03267-D171-4385-BB97-DF127BC19193}" presName="descendantText" presStyleLbl="alignAcc1" presStyleIdx="1" presStyleCnt="5" custScaleY="130352">
        <dgm:presLayoutVars>
          <dgm:bulletEnabled val="1"/>
        </dgm:presLayoutVars>
      </dgm:prSet>
      <dgm:spPr/>
    </dgm:pt>
    <dgm:pt modelId="{80E92758-B43E-42E1-B0E7-7D548E31C689}" type="pres">
      <dgm:prSet presAssocID="{74C131E1-794E-48E4-9F7C-26C69F64AEB2}" presName="sp" presStyleCnt="0"/>
      <dgm:spPr/>
    </dgm:pt>
    <dgm:pt modelId="{2E4F6620-7825-40F3-9021-B4B972F8C5B3}" type="pres">
      <dgm:prSet presAssocID="{4D7BDBC7-2059-4B05-BC9E-3675058DEC28}" presName="composite" presStyleCnt="0"/>
      <dgm:spPr/>
    </dgm:pt>
    <dgm:pt modelId="{C3E7A5CA-DD8D-4C91-A3DF-FD3401603E0C}" type="pres">
      <dgm:prSet presAssocID="{4D7BDBC7-2059-4B05-BC9E-3675058DEC28}" presName="parentText" presStyleLbl="alignNode1" presStyleIdx="2" presStyleCnt="5" custScaleY="116064" custLinFactNeighborX="1362" custLinFactNeighborY="-16213">
        <dgm:presLayoutVars>
          <dgm:chMax val="1"/>
          <dgm:bulletEnabled val="1"/>
        </dgm:presLayoutVars>
      </dgm:prSet>
      <dgm:spPr/>
    </dgm:pt>
    <dgm:pt modelId="{F53F8881-D489-4235-A940-6D85F6666770}" type="pres">
      <dgm:prSet presAssocID="{4D7BDBC7-2059-4B05-BC9E-3675058DEC28}" presName="descendantText" presStyleLbl="alignAcc1" presStyleIdx="2" presStyleCnt="5" custScaleY="163686">
        <dgm:presLayoutVars>
          <dgm:bulletEnabled val="1"/>
        </dgm:presLayoutVars>
      </dgm:prSet>
      <dgm:spPr/>
    </dgm:pt>
    <dgm:pt modelId="{2E6CB999-B11E-4716-AE6F-CA748CA114D6}" type="pres">
      <dgm:prSet presAssocID="{B17EBFD1-0822-4504-B552-533CC11CCB83}" presName="sp" presStyleCnt="0"/>
      <dgm:spPr/>
    </dgm:pt>
    <dgm:pt modelId="{AF8E47A6-CED2-4EEE-9AD0-1C21195AFCBE}" type="pres">
      <dgm:prSet presAssocID="{DAFF61CF-75B1-4B9C-AFB4-B91E1085741B}" presName="composite" presStyleCnt="0"/>
      <dgm:spPr/>
    </dgm:pt>
    <dgm:pt modelId="{4B1FC0C7-2DA7-41C2-9A9C-FCB546683BC4}" type="pres">
      <dgm:prSet presAssocID="{DAFF61CF-75B1-4B9C-AFB4-B91E1085741B}" presName="parentText" presStyleLbl="alignNode1" presStyleIdx="3" presStyleCnt="5" custLinFactNeighborX="2460" custLinFactNeighborY="-10956">
        <dgm:presLayoutVars>
          <dgm:chMax val="1"/>
          <dgm:bulletEnabled val="1"/>
        </dgm:presLayoutVars>
      </dgm:prSet>
      <dgm:spPr/>
    </dgm:pt>
    <dgm:pt modelId="{7B9897C8-F2F9-4F0A-831A-B9EA0F5F4E02}" type="pres">
      <dgm:prSet presAssocID="{DAFF61CF-75B1-4B9C-AFB4-B91E1085741B}" presName="descendantText" presStyleLbl="alignAcc1" presStyleIdx="3" presStyleCnt="5" custScaleY="96119" custLinFactNeighborX="5" custLinFactNeighborY="-13437">
        <dgm:presLayoutVars>
          <dgm:bulletEnabled val="1"/>
        </dgm:presLayoutVars>
      </dgm:prSet>
      <dgm:spPr/>
    </dgm:pt>
    <dgm:pt modelId="{5814FFB8-212F-4C4C-B671-DB35D4D9109E}" type="pres">
      <dgm:prSet presAssocID="{716F548E-A0FA-4DC9-8626-1DF42D777470}" presName="sp" presStyleCnt="0"/>
      <dgm:spPr/>
    </dgm:pt>
    <dgm:pt modelId="{91C4C45C-6EEE-415C-A1F2-C6C80FEA8C38}" type="pres">
      <dgm:prSet presAssocID="{F3655E3D-E2D6-4987-A829-74F5F4B6CAE2}" presName="composite" presStyleCnt="0"/>
      <dgm:spPr/>
    </dgm:pt>
    <dgm:pt modelId="{F762DFD2-EF63-4C26-9D1B-E847928A18DE}" type="pres">
      <dgm:prSet presAssocID="{F3655E3D-E2D6-4987-A829-74F5F4B6CAE2}" presName="parentText" presStyleLbl="alignNode1" presStyleIdx="4" presStyleCnt="5" custLinFactNeighborX="0" custLinFactNeighborY="-27112">
        <dgm:presLayoutVars>
          <dgm:chMax val="1"/>
          <dgm:bulletEnabled val="1"/>
        </dgm:presLayoutVars>
      </dgm:prSet>
      <dgm:spPr/>
    </dgm:pt>
    <dgm:pt modelId="{DF8E3BF6-34B0-4A8A-9F7E-7481CCB16F5F}" type="pres">
      <dgm:prSet presAssocID="{F3655E3D-E2D6-4987-A829-74F5F4B6CAE2}" presName="descendantText" presStyleLbl="alignAcc1" presStyleIdx="4" presStyleCnt="5" custLinFactNeighborX="5" custLinFactNeighborY="-42801">
        <dgm:presLayoutVars>
          <dgm:bulletEnabled val="1"/>
        </dgm:presLayoutVars>
      </dgm:prSet>
      <dgm:spPr/>
    </dgm:pt>
  </dgm:ptLst>
  <dgm:cxnLst>
    <dgm:cxn modelId="{82843100-618A-4F56-96DB-05EEA0ECFA2D}" srcId="{9EF03267-D171-4385-BB97-DF127BC19193}" destId="{FAED27AF-D405-4C43-A451-033070E97E7B}" srcOrd="4" destOrd="0" parTransId="{6D0BE47F-AE5C-40C4-A240-DE56B494A26C}" sibTransId="{B7A4F9C6-0A31-4C35-BD8B-91DBC6090437}"/>
    <dgm:cxn modelId="{C779B606-7959-4B9F-9F98-78868F7E43BD}" type="presOf" srcId="{9A488A86-4455-4F45-8AF5-F6F064218E65}" destId="{E7EF5960-F44A-49DD-891D-F99FA170E4A5}" srcOrd="0" destOrd="5" presId="urn:microsoft.com/office/officeart/2005/8/layout/chevron2"/>
    <dgm:cxn modelId="{4B6D4A07-3E04-47F9-ABAD-81714CDF9E30}" type="presOf" srcId="{14B60E8C-691B-4B3C-BD35-DC00A5D65CE4}" destId="{E7EF5960-F44A-49DD-891D-F99FA170E4A5}" srcOrd="0" destOrd="3" presId="urn:microsoft.com/office/officeart/2005/8/layout/chevron2"/>
    <dgm:cxn modelId="{B81DF507-41A5-4281-A146-2541C70A9832}" srcId="{4D7BDBC7-2059-4B05-BC9E-3675058DEC28}" destId="{A99B0319-CA40-42DB-A5CD-C336CE14DEAA}" srcOrd="2" destOrd="0" parTransId="{CACF860B-67EC-4780-942B-0115548BE0D6}" sibTransId="{07EB8000-E9B9-4FC6-A6A1-5B88B7FADD5E}"/>
    <dgm:cxn modelId="{0F1C5E09-3DEB-4490-A503-4511945CCCB2}" srcId="{9EF03267-D171-4385-BB97-DF127BC19193}" destId="{56E57375-6D96-4CB9-9BB6-678F1705C581}" srcOrd="2" destOrd="0" parTransId="{3B7DC1E0-8DDD-4D99-8183-89EBF370BB89}" sibTransId="{6843EAE1-D5E7-43F6-B6C4-6F8931E8D07A}"/>
    <dgm:cxn modelId="{1DA27515-7182-4C49-9D88-35B3F2FCFE90}" type="presOf" srcId="{E5569A10-741D-40C6-978D-1A8804FC8A1E}" destId="{2CE3449F-0F9E-40B4-90BC-9B4BD6921A56}" srcOrd="0" destOrd="0" presId="urn:microsoft.com/office/officeart/2005/8/layout/chevron2"/>
    <dgm:cxn modelId="{7676FC19-9BAA-48DB-BC3E-6E0AF094F836}" srcId="{84DE8C9C-B865-4A6D-8768-E06DD6C4CD49}" destId="{F3655E3D-E2D6-4987-A829-74F5F4B6CAE2}" srcOrd="4" destOrd="0" parTransId="{9737D41F-F191-4A5D-A09A-BF566AF4F148}" sibTransId="{2DE9F91F-184F-4C47-BA46-67CEBA9E6717}"/>
    <dgm:cxn modelId="{BD138521-879F-4CF0-8D5E-FCD5CD75B264}" srcId="{9EF03267-D171-4385-BB97-DF127BC19193}" destId="{64232900-F508-41A3-A04E-FDB92EC193AD}" srcOrd="0" destOrd="0" parTransId="{916E61A4-63DB-4E80-B409-6B2BDA804137}" sibTransId="{05D17036-F4C3-4267-B128-79E5DB383752}"/>
    <dgm:cxn modelId="{40CF9F23-7200-4808-89D8-E4F09F87D6AC}" type="presOf" srcId="{9EF03267-D171-4385-BB97-DF127BC19193}" destId="{2FFD02C7-D4CF-420A-B271-3D880FDF708F}" srcOrd="0" destOrd="0" presId="urn:microsoft.com/office/officeart/2005/8/layout/chevron2"/>
    <dgm:cxn modelId="{4FD87226-9EBB-4882-A9AC-0C1E33D3FF7A}" srcId="{DAFF61CF-75B1-4B9C-AFB4-B91E1085741B}" destId="{E3AA5B6D-B548-4421-9975-1E2836C82C74}" srcOrd="1" destOrd="0" parTransId="{8EB61350-2D4E-4E0A-AC8C-58818A191A53}" sibTransId="{40510686-0A19-4188-9E90-EDCAF2C6541F}"/>
    <dgm:cxn modelId="{A17C1D2A-05D7-48FF-9275-AFCB223F0A2D}" srcId="{4D7BDBC7-2059-4B05-BC9E-3675058DEC28}" destId="{CA264EC0-9E89-4151-857E-28E025105135}" srcOrd="1" destOrd="0" parTransId="{02FE9B0D-78FB-4DA9-9B80-5DD28F8A332A}" sibTransId="{BD557AA9-16DC-4231-9475-639D640C718E}"/>
    <dgm:cxn modelId="{63DAA731-573D-44EE-9CBF-334A8FCD0709}" type="presOf" srcId="{B37F449F-6509-421A-AE8C-8F3F55067D23}" destId="{7B9897C8-F2F9-4F0A-831A-B9EA0F5F4E02}" srcOrd="0" destOrd="0" presId="urn:microsoft.com/office/officeart/2005/8/layout/chevron2"/>
    <dgm:cxn modelId="{A835D13A-E596-4F7B-93C4-3B3EE886AD9A}" srcId="{9EF03267-D171-4385-BB97-DF127BC19193}" destId="{14B60E8C-691B-4B3C-BD35-DC00A5D65CE4}" srcOrd="3" destOrd="0" parTransId="{0E5E17C7-B983-4709-A679-DC1C50B5FAD5}" sibTransId="{9CEFA3B5-2D73-4188-82CD-C623F3C36240}"/>
    <dgm:cxn modelId="{2514363E-B38E-4D5D-B1D4-D839C6E4CC23}" srcId="{4D7BDBC7-2059-4B05-BC9E-3675058DEC28}" destId="{DD3FCF6B-39B6-4872-8509-6A8B0F63C191}" srcOrd="0" destOrd="0" parTransId="{689BB2B8-EED0-4CFC-BD60-28824EA6B646}" sibTransId="{E9780BCF-9CAD-4B10-82C4-5ED10F0A9336}"/>
    <dgm:cxn modelId="{52BDF03E-46EF-4692-92E9-CDBA9CFDF9D6}" srcId="{4D7BDBC7-2059-4B05-BC9E-3675058DEC28}" destId="{C0260CBF-2B5E-4269-9CA2-1877D54A01FA}" srcOrd="7" destOrd="0" parTransId="{AA68627D-90D6-434F-B4FE-53822C20DC3E}" sibTransId="{B55ED7A5-127C-4770-B33C-641BBF9256AD}"/>
    <dgm:cxn modelId="{3C04855D-38FF-4CC0-B7DA-4595A765F54E}" srcId="{DAFF61CF-75B1-4B9C-AFB4-B91E1085741B}" destId="{B37F449F-6509-421A-AE8C-8F3F55067D23}" srcOrd="0" destOrd="0" parTransId="{EB99E0AA-95DE-4457-8B3B-BBFE08C43FB5}" sibTransId="{ED6FAEC6-5535-4633-8E96-E75738FCF6AF}"/>
    <dgm:cxn modelId="{E294E062-3540-4307-8ACB-DF0334100064}" type="presOf" srcId="{35EE6B3B-456B-4886-83FB-2BE500CE5411}" destId="{F53F8881-D489-4235-A940-6D85F6666770}" srcOrd="0" destOrd="6" presId="urn:microsoft.com/office/officeart/2005/8/layout/chevron2"/>
    <dgm:cxn modelId="{393A2D43-9102-4DA8-81E6-1B824F61B308}" srcId="{84DE8C9C-B865-4A6D-8768-E06DD6C4CD49}" destId="{DAFF61CF-75B1-4B9C-AFB4-B91E1085741B}" srcOrd="3" destOrd="0" parTransId="{BC0E4CA5-5AA3-4A99-9F0D-DA38642153D0}" sibTransId="{716F548E-A0FA-4DC9-8626-1DF42D777470}"/>
    <dgm:cxn modelId="{052E9E43-CF8A-46EF-B5C8-C7889D77D0B9}" srcId="{F8244704-0B31-4B9B-B6DD-6EF37E3E6E86}" destId="{E5569A10-741D-40C6-978D-1A8804FC8A1E}" srcOrd="0" destOrd="0" parTransId="{2023D3F2-9E30-4343-BF87-53279FC1C7A8}" sibTransId="{D388E5AD-0BAE-4668-B657-72BB40DFFB47}"/>
    <dgm:cxn modelId="{DFD2C047-233F-4583-9B14-B16B2E899E05}" type="presOf" srcId="{56C6AA7E-8BE5-4CDA-B9E8-9B8CBA786FA5}" destId="{DF8E3BF6-34B0-4A8A-9F7E-7481CCB16F5F}" srcOrd="0" destOrd="0" presId="urn:microsoft.com/office/officeart/2005/8/layout/chevron2"/>
    <dgm:cxn modelId="{25938148-1CD8-4215-B453-29CB1AC82565}" type="presOf" srcId="{DD3FCF6B-39B6-4872-8509-6A8B0F63C191}" destId="{F53F8881-D489-4235-A940-6D85F6666770}" srcOrd="0" destOrd="0" presId="urn:microsoft.com/office/officeart/2005/8/layout/chevron2"/>
    <dgm:cxn modelId="{A2B49D68-39D4-46B9-9FBC-4C0C8DAA72BB}" type="presOf" srcId="{4D7BDBC7-2059-4B05-BC9E-3675058DEC28}" destId="{C3E7A5CA-DD8D-4C91-A3DF-FD3401603E0C}" srcOrd="0" destOrd="0" presId="urn:microsoft.com/office/officeart/2005/8/layout/chevron2"/>
    <dgm:cxn modelId="{7CDF704A-5CA2-45A8-9EE2-BD53AF6FE084}" srcId="{F3655E3D-E2D6-4987-A829-74F5F4B6CAE2}" destId="{56C6AA7E-8BE5-4CDA-B9E8-9B8CBA786FA5}" srcOrd="0" destOrd="0" parTransId="{53775C64-4EC0-4D19-8834-D840B7DD88D6}" sibTransId="{020BA6A6-9C19-41E9-A766-995AC71751BF}"/>
    <dgm:cxn modelId="{D15B3B4E-F160-4919-BBBA-9E003D782450}" type="presOf" srcId="{56E57375-6D96-4CB9-9BB6-678F1705C581}" destId="{E7EF5960-F44A-49DD-891D-F99FA170E4A5}" srcOrd="0" destOrd="2" presId="urn:microsoft.com/office/officeart/2005/8/layout/chevron2"/>
    <dgm:cxn modelId="{AED29975-0253-4FDB-ACAD-05DBD1AA3D58}" srcId="{4D7BDBC7-2059-4B05-BC9E-3675058DEC28}" destId="{2335F7B9-BBA9-49DC-ADC7-08A0ADD1DE25}" srcOrd="8" destOrd="0" parTransId="{F8FF1FF5-024A-4F1A-A01A-C9CF96775F3F}" sibTransId="{11B21C91-837B-40B1-B741-113F6A3349E4}"/>
    <dgm:cxn modelId="{A3FE2556-7F0E-41D1-85DA-860AB4FCD9A6}" type="presOf" srcId="{64232900-F508-41A3-A04E-FDB92EC193AD}" destId="{E7EF5960-F44A-49DD-891D-F99FA170E4A5}" srcOrd="0" destOrd="0" presId="urn:microsoft.com/office/officeart/2005/8/layout/chevron2"/>
    <dgm:cxn modelId="{06BE8477-6E90-45ED-820A-6E97537FB118}" type="presOf" srcId="{FAED27AF-D405-4C43-A451-033070E97E7B}" destId="{E7EF5960-F44A-49DD-891D-F99FA170E4A5}" srcOrd="0" destOrd="4" presId="urn:microsoft.com/office/officeart/2005/8/layout/chevron2"/>
    <dgm:cxn modelId="{3528F178-A1A6-415C-8FE4-C02127ABBE6E}" type="presOf" srcId="{84DE8C9C-B865-4A6D-8768-E06DD6C4CD49}" destId="{D16D9277-D5B9-4E0C-8D9C-AC99FFCE809E}" srcOrd="0" destOrd="0" presId="urn:microsoft.com/office/officeart/2005/8/layout/chevron2"/>
    <dgm:cxn modelId="{11D41E7D-F396-4414-9C20-947513DA875F}" type="presOf" srcId="{C0260CBF-2B5E-4269-9CA2-1877D54A01FA}" destId="{F53F8881-D489-4235-A940-6D85F6666770}" srcOrd="0" destOrd="7" presId="urn:microsoft.com/office/officeart/2005/8/layout/chevron2"/>
    <dgm:cxn modelId="{0FFA177F-9700-4298-831A-E12E9602824F}" type="presOf" srcId="{DAFF61CF-75B1-4B9C-AFB4-B91E1085741B}" destId="{4B1FC0C7-2DA7-41C2-9A9C-FCB546683BC4}" srcOrd="0" destOrd="0" presId="urn:microsoft.com/office/officeart/2005/8/layout/chevron2"/>
    <dgm:cxn modelId="{16CE5883-F59F-4BA2-BCC2-A2FC1A28B76F}" srcId="{DAFF61CF-75B1-4B9C-AFB4-B91E1085741B}" destId="{DC3E2347-9904-42F1-B00E-CAAD2A7B2D5E}" srcOrd="3" destOrd="0" parTransId="{BFCEABD7-D250-492A-AAE0-E21F708DCD29}" sibTransId="{39850179-72F3-432D-AEEA-47B3F0F8A638}"/>
    <dgm:cxn modelId="{7FBE0186-2F64-4752-9F88-BB99CAD19FEF}" type="presOf" srcId="{1036723D-B29C-4AC8-ACF7-82BFE0535BD8}" destId="{E7EF5960-F44A-49DD-891D-F99FA170E4A5}" srcOrd="0" destOrd="1" presId="urn:microsoft.com/office/officeart/2005/8/layout/chevron2"/>
    <dgm:cxn modelId="{A2851B8A-5D2F-487B-AC03-4EBBC19774CB}" srcId="{DAFF61CF-75B1-4B9C-AFB4-B91E1085741B}" destId="{6482A217-F00B-4FB3-84ED-A56EA6992CB9}" srcOrd="2" destOrd="0" parTransId="{5261DB44-B42E-4FCE-BB53-D1B501A956D8}" sibTransId="{E4137EDE-8450-4DDA-AD3E-BD9091C2C440}"/>
    <dgm:cxn modelId="{8E83AC8C-2047-420A-80F4-C50912AB85C7}" type="presOf" srcId="{238C2DBA-8E43-4189-8E2D-C4A50456998A}" destId="{F53F8881-D489-4235-A940-6D85F6666770}" srcOrd="0" destOrd="4" presId="urn:microsoft.com/office/officeart/2005/8/layout/chevron2"/>
    <dgm:cxn modelId="{E507CE93-6058-46A5-AE17-EEFC3343AB01}" srcId="{F8244704-0B31-4B9B-B6DD-6EF37E3E6E86}" destId="{AF85BC55-2802-4319-9AAB-75A6D878D7DE}" srcOrd="3" destOrd="0" parTransId="{1D8D20D8-3AF0-4DE6-AF1D-E53131CED89E}" sibTransId="{2D6EA747-46BE-4684-93D9-F882EFF811F1}"/>
    <dgm:cxn modelId="{862C2694-4723-4EE4-9125-2C311311CFAA}" srcId="{4D7BDBC7-2059-4B05-BC9E-3675058DEC28}" destId="{25892EA9-4443-48AC-A09C-96A1DFD11151}" srcOrd="3" destOrd="0" parTransId="{ABDCFDE8-5447-4589-A2ED-899F2625BCBC}" sibTransId="{33EA0446-D6E5-426F-96A4-534E8AFB88F1}"/>
    <dgm:cxn modelId="{14E36C99-11EB-4918-8EAE-EF4424ED5DD6}" type="presOf" srcId="{F8244704-0B31-4B9B-B6DD-6EF37E3E6E86}" destId="{46597F69-3014-422E-A2F5-43244DE8946C}" srcOrd="0" destOrd="0" presId="urn:microsoft.com/office/officeart/2005/8/layout/chevron2"/>
    <dgm:cxn modelId="{68E99E9E-53FA-46A7-9E99-D16F1CB88075}" type="presOf" srcId="{2335F7B9-BBA9-49DC-ADC7-08A0ADD1DE25}" destId="{F53F8881-D489-4235-A940-6D85F6666770}" srcOrd="0" destOrd="8" presId="urn:microsoft.com/office/officeart/2005/8/layout/chevron2"/>
    <dgm:cxn modelId="{FCE1BFA3-80B2-4EB9-A867-96CE3667A2EA}" type="presOf" srcId="{CA264EC0-9E89-4151-857E-28E025105135}" destId="{F53F8881-D489-4235-A940-6D85F6666770}" srcOrd="0" destOrd="1" presId="urn:microsoft.com/office/officeart/2005/8/layout/chevron2"/>
    <dgm:cxn modelId="{1E79DBA9-AF21-4E48-801B-197D2AA031E6}" srcId="{F8244704-0B31-4B9B-B6DD-6EF37E3E6E86}" destId="{D34D3AE0-A283-4E56-86E1-E6392490ADA6}" srcOrd="2" destOrd="0" parTransId="{C88DA1EC-C0C3-46EE-994E-D8E8B2908DDF}" sibTransId="{BEC3B496-A9C1-4F2B-B710-D9B0A6A62AAF}"/>
    <dgm:cxn modelId="{FAF10CAA-5464-4E84-8FB2-D47926B23D1B}" srcId="{9EF03267-D171-4385-BB97-DF127BC19193}" destId="{9A488A86-4455-4F45-8AF5-F6F064218E65}" srcOrd="5" destOrd="0" parTransId="{151D6B31-EA54-4BBA-A892-48CC960516FA}" sibTransId="{1194E5E6-6CEB-4A54-A57D-A353ED79BDCE}"/>
    <dgm:cxn modelId="{60E97CB3-B3BA-4642-915C-5E1407DAA872}" srcId="{84DE8C9C-B865-4A6D-8768-E06DD6C4CD49}" destId="{F8244704-0B31-4B9B-B6DD-6EF37E3E6E86}" srcOrd="0" destOrd="0" parTransId="{D24C2159-E51E-4053-879D-38830E196F29}" sibTransId="{6422E543-C2EC-4E9E-A685-7EDE481B998B}"/>
    <dgm:cxn modelId="{D9BC30BE-BC48-4EA0-96F2-0D2F51E0CBC6}" type="presOf" srcId="{D34D3AE0-A283-4E56-86E1-E6392490ADA6}" destId="{2CE3449F-0F9E-40B4-90BC-9B4BD6921A56}" srcOrd="0" destOrd="2" presId="urn:microsoft.com/office/officeart/2005/8/layout/chevron2"/>
    <dgm:cxn modelId="{CBF1FBC5-AA29-4729-8DEF-CB7379BF09E2}" type="presOf" srcId="{AF85BC55-2802-4319-9AAB-75A6D878D7DE}" destId="{2CE3449F-0F9E-40B4-90BC-9B4BD6921A56}" srcOrd="0" destOrd="3" presId="urn:microsoft.com/office/officeart/2005/8/layout/chevron2"/>
    <dgm:cxn modelId="{1DAB61C7-84BF-4BD6-A08D-34F5879C4E9A}" srcId="{4D7BDBC7-2059-4B05-BC9E-3675058DEC28}" destId="{3427E852-2507-4B7D-8722-84BE3D52D0E4}" srcOrd="5" destOrd="0" parTransId="{6F25B4B0-A2B7-4C8E-AA6F-C729C6F85F7E}" sibTransId="{B42A7190-C0B9-4176-AE8C-3E0144D00475}"/>
    <dgm:cxn modelId="{C0504AC7-C9DC-413E-BCA0-4BFCA3AE7E31}" srcId="{F8244704-0B31-4B9B-B6DD-6EF37E3E6E86}" destId="{D7D50A4C-A445-4065-9164-362EB3C16FCB}" srcOrd="1" destOrd="0" parTransId="{D57BDF38-B591-4E7A-BFBC-E47F7D81B2D8}" sibTransId="{755787F6-2695-419B-AA47-2F3CDB5A7492}"/>
    <dgm:cxn modelId="{14F59FCC-1DF5-4B52-86E6-3DC1B5E4ECA3}" srcId="{84DE8C9C-B865-4A6D-8768-E06DD6C4CD49}" destId="{9EF03267-D171-4385-BB97-DF127BC19193}" srcOrd="1" destOrd="0" parTransId="{04C7A7F0-B69F-4A11-96ED-70AFDC19072F}" sibTransId="{74C131E1-794E-48E4-9F7C-26C69F64AEB2}"/>
    <dgm:cxn modelId="{1D8784CE-0E01-43FB-A6EA-0B62BCB1A8E9}" type="presOf" srcId="{6482A217-F00B-4FB3-84ED-A56EA6992CB9}" destId="{7B9897C8-F2F9-4F0A-831A-B9EA0F5F4E02}" srcOrd="0" destOrd="2" presId="urn:microsoft.com/office/officeart/2005/8/layout/chevron2"/>
    <dgm:cxn modelId="{7A0B86D5-9D22-44BC-87F2-95E49F23D252}" srcId="{4D7BDBC7-2059-4B05-BC9E-3675058DEC28}" destId="{238C2DBA-8E43-4189-8E2D-C4A50456998A}" srcOrd="4" destOrd="0" parTransId="{78B8FC63-59B4-467E-A891-F9FD1DB5E59D}" sibTransId="{F94EC4F2-3CBB-44C8-8E1E-504683C126AE}"/>
    <dgm:cxn modelId="{216C5DD6-A60D-4E82-89D0-A7992A5C0C8E}" type="presOf" srcId="{25892EA9-4443-48AC-A09C-96A1DFD11151}" destId="{F53F8881-D489-4235-A940-6D85F6666770}" srcOrd="0" destOrd="3" presId="urn:microsoft.com/office/officeart/2005/8/layout/chevron2"/>
    <dgm:cxn modelId="{B3E2CBD9-DDEA-4214-B67B-893A14AF1D5D}" type="presOf" srcId="{F3655E3D-E2D6-4987-A829-74F5F4B6CAE2}" destId="{F762DFD2-EF63-4C26-9D1B-E847928A18DE}" srcOrd="0" destOrd="0" presId="urn:microsoft.com/office/officeart/2005/8/layout/chevron2"/>
    <dgm:cxn modelId="{E6C944E4-958C-452C-8AFE-9FF340C04420}" type="presOf" srcId="{DC3E2347-9904-42F1-B00E-CAAD2A7B2D5E}" destId="{7B9897C8-F2F9-4F0A-831A-B9EA0F5F4E02}" srcOrd="0" destOrd="3" presId="urn:microsoft.com/office/officeart/2005/8/layout/chevron2"/>
    <dgm:cxn modelId="{4A10BAE4-0D9F-40C0-A1D3-D3681525F2A0}" type="presOf" srcId="{E3AA5B6D-B548-4421-9975-1E2836C82C74}" destId="{7B9897C8-F2F9-4F0A-831A-B9EA0F5F4E02}" srcOrd="0" destOrd="1" presId="urn:microsoft.com/office/officeart/2005/8/layout/chevron2"/>
    <dgm:cxn modelId="{681605E8-E81D-4BBB-A67A-29669A8A8894}" srcId="{84DE8C9C-B865-4A6D-8768-E06DD6C4CD49}" destId="{4D7BDBC7-2059-4B05-BC9E-3675058DEC28}" srcOrd="2" destOrd="0" parTransId="{A4298241-F856-46D8-A675-620E656DCD46}" sibTransId="{B17EBFD1-0822-4504-B552-533CC11CCB83}"/>
    <dgm:cxn modelId="{B8455BF0-6549-4529-B0ED-279589B8FAA3}" srcId="{4D7BDBC7-2059-4B05-BC9E-3675058DEC28}" destId="{35EE6B3B-456B-4886-83FB-2BE500CE5411}" srcOrd="6" destOrd="0" parTransId="{57FEF1BF-5C9D-4644-A358-A2268DE5B8B1}" sibTransId="{DF2149C7-EAD0-4309-83C5-792D619353D1}"/>
    <dgm:cxn modelId="{2EE9ABF0-5535-41ED-A6E2-95ED56360054}" type="presOf" srcId="{D7D50A4C-A445-4065-9164-362EB3C16FCB}" destId="{2CE3449F-0F9E-40B4-90BC-9B4BD6921A56}" srcOrd="0" destOrd="1" presId="urn:microsoft.com/office/officeart/2005/8/layout/chevron2"/>
    <dgm:cxn modelId="{252558F1-D4FC-4419-9BE0-6360EDBB19D8}" type="presOf" srcId="{A99B0319-CA40-42DB-A5CD-C336CE14DEAA}" destId="{F53F8881-D489-4235-A940-6D85F6666770}" srcOrd="0" destOrd="2" presId="urn:microsoft.com/office/officeart/2005/8/layout/chevron2"/>
    <dgm:cxn modelId="{B1F973F6-A969-49E2-B04E-173366FF50F3}" srcId="{9EF03267-D171-4385-BB97-DF127BC19193}" destId="{1036723D-B29C-4AC8-ACF7-82BFE0535BD8}" srcOrd="1" destOrd="0" parTransId="{E1CFCF40-A89A-4F9C-A201-8AD88D82E515}" sibTransId="{90DE394F-2828-4A0F-8396-AAC5180656DF}"/>
    <dgm:cxn modelId="{7D627CFF-51F7-4100-A500-8699353BC82E}" type="presOf" srcId="{3427E852-2507-4B7D-8722-84BE3D52D0E4}" destId="{F53F8881-D489-4235-A940-6D85F6666770}" srcOrd="0" destOrd="5" presId="urn:microsoft.com/office/officeart/2005/8/layout/chevron2"/>
    <dgm:cxn modelId="{3F835627-8782-49B2-ADE1-81F48A38BC87}" type="presParOf" srcId="{D16D9277-D5B9-4E0C-8D9C-AC99FFCE809E}" destId="{99368DB9-4050-40A1-B861-28FC0DF1FB28}" srcOrd="0" destOrd="0" presId="urn:microsoft.com/office/officeart/2005/8/layout/chevron2"/>
    <dgm:cxn modelId="{529C7AAC-E5F6-45AD-9402-6CEF90882064}" type="presParOf" srcId="{99368DB9-4050-40A1-B861-28FC0DF1FB28}" destId="{46597F69-3014-422E-A2F5-43244DE8946C}" srcOrd="0" destOrd="0" presId="urn:microsoft.com/office/officeart/2005/8/layout/chevron2"/>
    <dgm:cxn modelId="{6ABEFACE-8374-420D-BC1E-1D8BEC05AC68}" type="presParOf" srcId="{99368DB9-4050-40A1-B861-28FC0DF1FB28}" destId="{2CE3449F-0F9E-40B4-90BC-9B4BD6921A56}" srcOrd="1" destOrd="0" presId="urn:microsoft.com/office/officeart/2005/8/layout/chevron2"/>
    <dgm:cxn modelId="{A283BAB4-9C5A-4BC4-93B2-83864D19E9AD}" type="presParOf" srcId="{D16D9277-D5B9-4E0C-8D9C-AC99FFCE809E}" destId="{CD40B756-2BBE-4141-B28E-84BF6703C0B2}" srcOrd="1" destOrd="0" presId="urn:microsoft.com/office/officeart/2005/8/layout/chevron2"/>
    <dgm:cxn modelId="{515A5BEA-9AFB-46CF-9C11-35670E948B10}" type="presParOf" srcId="{D16D9277-D5B9-4E0C-8D9C-AC99FFCE809E}" destId="{C4569AA6-EDCD-41C3-AE4A-2D9CB6BD579C}" srcOrd="2" destOrd="0" presId="urn:microsoft.com/office/officeart/2005/8/layout/chevron2"/>
    <dgm:cxn modelId="{864EF2FF-D652-4D77-8984-43E0EAF372B2}" type="presParOf" srcId="{C4569AA6-EDCD-41C3-AE4A-2D9CB6BD579C}" destId="{2FFD02C7-D4CF-420A-B271-3D880FDF708F}" srcOrd="0" destOrd="0" presId="urn:microsoft.com/office/officeart/2005/8/layout/chevron2"/>
    <dgm:cxn modelId="{5EEBAEC6-BAB2-45E4-B36D-93568EF2C86E}" type="presParOf" srcId="{C4569AA6-EDCD-41C3-AE4A-2D9CB6BD579C}" destId="{E7EF5960-F44A-49DD-891D-F99FA170E4A5}" srcOrd="1" destOrd="0" presId="urn:microsoft.com/office/officeart/2005/8/layout/chevron2"/>
    <dgm:cxn modelId="{0F527B6C-8E1D-43DC-AD23-11BCED473DF2}" type="presParOf" srcId="{D16D9277-D5B9-4E0C-8D9C-AC99FFCE809E}" destId="{80E92758-B43E-42E1-B0E7-7D548E31C689}" srcOrd="3" destOrd="0" presId="urn:microsoft.com/office/officeart/2005/8/layout/chevron2"/>
    <dgm:cxn modelId="{EE78E3A2-0DCD-4B73-8000-8D2983E783ED}" type="presParOf" srcId="{D16D9277-D5B9-4E0C-8D9C-AC99FFCE809E}" destId="{2E4F6620-7825-40F3-9021-B4B972F8C5B3}" srcOrd="4" destOrd="0" presId="urn:microsoft.com/office/officeart/2005/8/layout/chevron2"/>
    <dgm:cxn modelId="{003DA321-488A-4AF4-9C6D-7C6BB3A8A7D9}" type="presParOf" srcId="{2E4F6620-7825-40F3-9021-B4B972F8C5B3}" destId="{C3E7A5CA-DD8D-4C91-A3DF-FD3401603E0C}" srcOrd="0" destOrd="0" presId="urn:microsoft.com/office/officeart/2005/8/layout/chevron2"/>
    <dgm:cxn modelId="{C1C48FFB-DB18-4618-AFE5-C42C0B688F9E}" type="presParOf" srcId="{2E4F6620-7825-40F3-9021-B4B972F8C5B3}" destId="{F53F8881-D489-4235-A940-6D85F6666770}" srcOrd="1" destOrd="0" presId="urn:microsoft.com/office/officeart/2005/8/layout/chevron2"/>
    <dgm:cxn modelId="{9D70250D-6F27-4A95-8D55-D4486611A4F9}" type="presParOf" srcId="{D16D9277-D5B9-4E0C-8D9C-AC99FFCE809E}" destId="{2E6CB999-B11E-4716-AE6F-CA748CA114D6}" srcOrd="5" destOrd="0" presId="urn:microsoft.com/office/officeart/2005/8/layout/chevron2"/>
    <dgm:cxn modelId="{C74B996E-E6C6-4CAA-98D6-436A621139CD}" type="presParOf" srcId="{D16D9277-D5B9-4E0C-8D9C-AC99FFCE809E}" destId="{AF8E47A6-CED2-4EEE-9AD0-1C21195AFCBE}" srcOrd="6" destOrd="0" presId="urn:microsoft.com/office/officeart/2005/8/layout/chevron2"/>
    <dgm:cxn modelId="{3E3988DA-CAB4-4C68-806B-F9B187147E4C}" type="presParOf" srcId="{AF8E47A6-CED2-4EEE-9AD0-1C21195AFCBE}" destId="{4B1FC0C7-2DA7-41C2-9A9C-FCB546683BC4}" srcOrd="0" destOrd="0" presId="urn:microsoft.com/office/officeart/2005/8/layout/chevron2"/>
    <dgm:cxn modelId="{DF113A42-CB14-4DCD-8522-7B5845F1DE01}" type="presParOf" srcId="{AF8E47A6-CED2-4EEE-9AD0-1C21195AFCBE}" destId="{7B9897C8-F2F9-4F0A-831A-B9EA0F5F4E02}" srcOrd="1" destOrd="0" presId="urn:microsoft.com/office/officeart/2005/8/layout/chevron2"/>
    <dgm:cxn modelId="{29001690-C1A1-471C-9734-7FD58490B051}" type="presParOf" srcId="{D16D9277-D5B9-4E0C-8D9C-AC99FFCE809E}" destId="{5814FFB8-212F-4C4C-B671-DB35D4D9109E}" srcOrd="7" destOrd="0" presId="urn:microsoft.com/office/officeart/2005/8/layout/chevron2"/>
    <dgm:cxn modelId="{BD3687DC-A68A-43BC-BF56-150524DF0089}" type="presParOf" srcId="{D16D9277-D5B9-4E0C-8D9C-AC99FFCE809E}" destId="{91C4C45C-6EEE-415C-A1F2-C6C80FEA8C38}" srcOrd="8" destOrd="0" presId="urn:microsoft.com/office/officeart/2005/8/layout/chevron2"/>
    <dgm:cxn modelId="{CD59BBAD-8C9A-40D4-91C4-91AB5E4A0BF6}" type="presParOf" srcId="{91C4C45C-6EEE-415C-A1F2-C6C80FEA8C38}" destId="{F762DFD2-EF63-4C26-9D1B-E847928A18DE}" srcOrd="0" destOrd="0" presId="urn:microsoft.com/office/officeart/2005/8/layout/chevron2"/>
    <dgm:cxn modelId="{36238E60-9800-4952-B6F7-D2CF422C74FD}" type="presParOf" srcId="{91C4C45C-6EEE-415C-A1F2-C6C80FEA8C38}" destId="{DF8E3BF6-34B0-4A8A-9F7E-7481CCB16F5F}"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97F69-3014-422E-A2F5-43244DE8946C}">
      <dsp:nvSpPr>
        <dsp:cNvPr id="0" name=""/>
        <dsp:cNvSpPr/>
      </dsp:nvSpPr>
      <dsp:spPr>
        <a:xfrm rot="5400000">
          <a:off x="-157698" y="195912"/>
          <a:ext cx="1051322" cy="735925"/>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Input</a:t>
          </a:r>
        </a:p>
      </dsp:txBody>
      <dsp:txXfrm rot="-5400000">
        <a:off x="1" y="406177"/>
        <a:ext cx="735925" cy="315397"/>
      </dsp:txXfrm>
    </dsp:sp>
    <dsp:sp modelId="{2CE3449F-0F9E-40B4-90BC-9B4BD6921A56}">
      <dsp:nvSpPr>
        <dsp:cNvPr id="0" name=""/>
        <dsp:cNvSpPr/>
      </dsp:nvSpPr>
      <dsp:spPr>
        <a:xfrm rot="5400000">
          <a:off x="2892990" y="-2118850"/>
          <a:ext cx="683359" cy="499748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Qualified HR to strengthen the PV Center</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Finance to carryout PV activities</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Suitable &amp; accommodating office,equipments &amp; technological requirements (including computer,printer, photocopier,internet,telephone, shelfs &amp; Archives etc)</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Reference materials/Hard &amp; Soft copy) related to medicine safety</a:t>
          </a:r>
        </a:p>
      </dsp:txBody>
      <dsp:txXfrm rot="-5400000">
        <a:off x="735926" y="71573"/>
        <a:ext cx="4964130" cy="616641"/>
      </dsp:txXfrm>
    </dsp:sp>
    <dsp:sp modelId="{2FFD02C7-D4CF-420A-B271-3D880FDF708F}">
      <dsp:nvSpPr>
        <dsp:cNvPr id="0" name=""/>
        <dsp:cNvSpPr/>
      </dsp:nvSpPr>
      <dsp:spPr>
        <a:xfrm rot="5400000">
          <a:off x="-157698" y="1147471"/>
          <a:ext cx="1051322" cy="735925"/>
        </a:xfrm>
        <a:prstGeom prst="chevron">
          <a:avLst/>
        </a:prstGeom>
        <a:solidFill>
          <a:schemeClr val="accent5">
            <a:hueOff val="-2483469"/>
            <a:satOff val="9953"/>
            <a:lumOff val="2157"/>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Process</a:t>
          </a:r>
        </a:p>
      </dsp:txBody>
      <dsp:txXfrm rot="-5400000">
        <a:off x="1" y="1357736"/>
        <a:ext cx="735925" cy="315397"/>
      </dsp:txXfrm>
    </dsp:sp>
    <dsp:sp modelId="{E7EF5960-F44A-49DD-891D-F99FA170E4A5}">
      <dsp:nvSpPr>
        <dsp:cNvPr id="0" name=""/>
        <dsp:cNvSpPr/>
      </dsp:nvSpPr>
      <dsp:spPr>
        <a:xfrm rot="5400000">
          <a:off x="2789283" y="-1069782"/>
          <a:ext cx="890772" cy="4997489"/>
        </a:xfrm>
        <a:prstGeom prst="round2SameRect">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Recruit qualified PV staff &amp; ensure regular capacity building on global PV updates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Increase the visibility of PV activities and carry out financial resource mobilization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 design the PV unit with well furnished and suitable office set up</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Provide basic PV training course to health care professionals (HCP)</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Distribute PV advocacy and Health education materials for decisission makers and HCPs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Establish library services, Micromedex other reference materials) on medicine safety</a:t>
          </a:r>
        </a:p>
      </dsp:txBody>
      <dsp:txXfrm rot="-5400000">
        <a:off x="735925" y="1027060"/>
        <a:ext cx="4954005" cy="803804"/>
      </dsp:txXfrm>
    </dsp:sp>
    <dsp:sp modelId="{C3E7A5CA-DD8D-4C91-A3DF-FD3401603E0C}">
      <dsp:nvSpPr>
        <dsp:cNvPr id="0" name=""/>
        <dsp:cNvSpPr/>
      </dsp:nvSpPr>
      <dsp:spPr>
        <a:xfrm rot="5400000">
          <a:off x="-232117" y="2237494"/>
          <a:ext cx="1220206" cy="735925"/>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Output</a:t>
          </a:r>
        </a:p>
      </dsp:txBody>
      <dsp:txXfrm rot="-5400000">
        <a:off x="10024" y="2363317"/>
        <a:ext cx="735925" cy="484281"/>
      </dsp:txXfrm>
    </dsp:sp>
    <dsp:sp modelId="{F53F8881-D489-4235-A940-6D85F6666770}">
      <dsp:nvSpPr>
        <dsp:cNvPr id="0" name=""/>
        <dsp:cNvSpPr/>
      </dsp:nvSpPr>
      <dsp:spPr>
        <a:xfrm rot="5400000">
          <a:off x="2675388" y="93182"/>
          <a:ext cx="1118563" cy="4997489"/>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Qualified PV staff  Recruited</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Adequate finance for PV activities</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PV unit with well furnished and suitable office set up</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PV training course provided to health care professionals (HCP)</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Distribute PV advocacy and Health education materials for decisission makers and HCPs</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Establish library services, Micromedex other reference materials) on medicine safety</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Training courses given to HCPs</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PV Advocacy &amp; Health Education materials distributed in health facilities</a:t>
          </a:r>
        </a:p>
        <a:p>
          <a:pPr marL="57150" lvl="1" indent="-57150" algn="l" defTabSz="311150">
            <a:lnSpc>
              <a:spcPct val="90000"/>
            </a:lnSpc>
            <a:spcBef>
              <a:spcPct val="0"/>
            </a:spcBef>
            <a:spcAft>
              <a:spcPct val="15000"/>
            </a:spcAft>
            <a:buChar char="•"/>
          </a:pPr>
          <a:endParaRPr lang="en-US" sz="700" kern="1200">
            <a:latin typeface="Times New Roman" panose="02020603050405020304" pitchFamily="18" charset="0"/>
            <a:cs typeface="Times New Roman" panose="02020603050405020304" pitchFamily="18" charset="0"/>
          </a:endParaRPr>
        </a:p>
      </dsp:txBody>
      <dsp:txXfrm rot="-5400000">
        <a:off x="735925" y="2087249"/>
        <a:ext cx="4942885" cy="1009355"/>
      </dsp:txXfrm>
    </dsp:sp>
    <dsp:sp modelId="{4B1FC0C7-2DA7-41C2-9A9C-FCB546683BC4}">
      <dsp:nvSpPr>
        <dsp:cNvPr id="0" name=""/>
        <dsp:cNvSpPr/>
      </dsp:nvSpPr>
      <dsp:spPr>
        <a:xfrm rot="5400000">
          <a:off x="-139594" y="3322566"/>
          <a:ext cx="1051322" cy="735925"/>
        </a:xfrm>
        <a:prstGeom prst="chevron">
          <a:avLst/>
        </a:prstGeom>
        <a:solidFill>
          <a:schemeClr val="accent5">
            <a:hueOff val="-7450407"/>
            <a:satOff val="29858"/>
            <a:lumOff val="6471"/>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Outcome</a:t>
          </a:r>
        </a:p>
      </dsp:txBody>
      <dsp:txXfrm rot="-5400000">
        <a:off x="18105" y="3532831"/>
        <a:ext cx="735925" cy="315397"/>
      </dsp:txXfrm>
    </dsp:sp>
    <dsp:sp modelId="{7B9897C8-F2F9-4F0A-831A-B9EA0F5F4E02}">
      <dsp:nvSpPr>
        <dsp:cNvPr id="0" name=""/>
        <dsp:cNvSpPr/>
      </dsp:nvSpPr>
      <dsp:spPr>
        <a:xfrm rot="5400000">
          <a:off x="2906251" y="1031163"/>
          <a:ext cx="656838" cy="4997489"/>
        </a:xfrm>
        <a:prstGeom prst="round2SameRect">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Increased awaredness about potential ADRs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Better monitoring for potential ADRs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Increased number of ADE reports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Increased number of signals generated and communicated to </a:t>
          </a:r>
          <a:r>
            <a:rPr lang="en-GB" sz="1000" kern="1200">
              <a:latin typeface="Times New Roman" panose="02020603050405020304" pitchFamily="18" charset="0"/>
              <a:cs typeface="Times New Roman" panose="02020603050405020304" pitchFamily="18" charset="0"/>
            </a:rPr>
            <a:t>MAH and Public Health Programmes.and community</a:t>
          </a:r>
          <a:endParaRPr lang="en-US" sz="1000" kern="1200">
            <a:latin typeface="Times New Roman" panose="02020603050405020304" pitchFamily="18" charset="0"/>
            <a:cs typeface="Times New Roman" panose="02020603050405020304" pitchFamily="18" charset="0"/>
          </a:endParaRPr>
        </a:p>
      </dsp:txBody>
      <dsp:txXfrm rot="-5400000">
        <a:off x="735926" y="3233552"/>
        <a:ext cx="4965425" cy="592710"/>
      </dsp:txXfrm>
    </dsp:sp>
    <dsp:sp modelId="{F762DFD2-EF63-4C26-9D1B-E847928A18DE}">
      <dsp:nvSpPr>
        <dsp:cNvPr id="0" name=""/>
        <dsp:cNvSpPr/>
      </dsp:nvSpPr>
      <dsp:spPr>
        <a:xfrm rot="5400000">
          <a:off x="-157698" y="4098077"/>
          <a:ext cx="1051322" cy="735925"/>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Impact</a:t>
          </a:r>
        </a:p>
      </dsp:txBody>
      <dsp:txXfrm rot="-5400000">
        <a:off x="1" y="4308342"/>
        <a:ext cx="735925" cy="315397"/>
      </dsp:txXfrm>
    </dsp:sp>
    <dsp:sp modelId="{DF8E3BF6-34B0-4A8A-9F7E-7481CCB16F5F}">
      <dsp:nvSpPr>
        <dsp:cNvPr id="0" name=""/>
        <dsp:cNvSpPr/>
      </dsp:nvSpPr>
      <dsp:spPr>
        <a:xfrm rot="5400000">
          <a:off x="2892990" y="1775863"/>
          <a:ext cx="683359" cy="4997489"/>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Less medicine-/</a:t>
          </a:r>
          <a:r>
            <a:rPr lang="en-US" sz="1000" kern="1200">
              <a:solidFill>
                <a:schemeClr val="tx1"/>
              </a:solidFill>
              <a:latin typeface="Arial" panose="020B0604020202020204" pitchFamily="34" charset="0"/>
              <a:cs typeface="Arial" panose="020B0604020202020204" pitchFamily="34" charset="0"/>
            </a:rPr>
            <a:t>ADE-related </a:t>
          </a:r>
          <a:r>
            <a:rPr lang="en-US" sz="1000" kern="1200">
              <a:solidFill>
                <a:sysClr val="windowText" lastClr="000000"/>
              </a:solidFill>
              <a:latin typeface="Arial" panose="020B0604020202020204" pitchFamily="34" charset="0"/>
              <a:cs typeface="Arial" panose="020B0604020202020204" pitchFamily="34" charset="0"/>
            </a:rPr>
            <a:t>hospitalization</a:t>
          </a:r>
        </a:p>
      </dsp:txBody>
      <dsp:txXfrm rot="-5400000">
        <a:off x="735926" y="3966287"/>
        <a:ext cx="4964130" cy="6166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5AE4A-C242-4929-AC16-5923191B52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6199</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Tigist Dires</dc:creator>
  <cp:keywords>Final by Tigist Dires</cp:keywords>
  <cp:lastModifiedBy>asne alemu</cp:lastModifiedBy>
  <cp:revision>2</cp:revision>
  <dcterms:created xsi:type="dcterms:W3CDTF">2020-06-27T10:56:00Z</dcterms:created>
  <dcterms:modified xsi:type="dcterms:W3CDTF">2020-06-27T10:56:00Z</dcterms:modified>
</cp:coreProperties>
</file>