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A1" w:rsidRPr="00373E5E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ABBREVIATIONS:</w:t>
      </w:r>
    </w:p>
    <w:p w:rsidR="00C469A1" w:rsidRPr="004E3FEB" w:rsidRDefault="00C469A1" w:rsidP="00C469A1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4E3FEB">
        <w:rPr>
          <w:rFonts w:ascii="Arial" w:hAnsi="Arial" w:cs="Arial"/>
          <w:b/>
        </w:rPr>
        <w:t xml:space="preserve">CSCF: </w:t>
      </w:r>
      <w:r w:rsidRPr="004E3FEB">
        <w:rPr>
          <w:rFonts w:ascii="Arial" w:hAnsi="Arial" w:cs="Arial"/>
        </w:rPr>
        <w:t>Compound Sanitation Cleaning Form</w:t>
      </w:r>
      <w:r w:rsidRPr="004E3FEB">
        <w:rPr>
          <w:rFonts w:ascii="Arial" w:hAnsi="Arial" w:cs="Arial"/>
          <w:b/>
        </w:rPr>
        <w:t xml:space="preserve"> </w:t>
      </w:r>
    </w:p>
    <w:p w:rsidR="00C469A1" w:rsidRPr="004E3FEB" w:rsidRDefault="00C469A1" w:rsidP="00C469A1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4E3FEB">
        <w:rPr>
          <w:rFonts w:ascii="Arial" w:hAnsi="Arial" w:cs="Arial"/>
          <w:b/>
          <w:color w:val="000000" w:themeColor="text1"/>
        </w:rPr>
        <w:t xml:space="preserve">FCP- </w:t>
      </w:r>
      <w:r w:rsidRPr="004E3FEB">
        <w:rPr>
          <w:rFonts w:ascii="Arial" w:hAnsi="Arial" w:cs="Arial"/>
          <w:color w:val="000000" w:themeColor="text1"/>
        </w:rPr>
        <w:t xml:space="preserve">Facility Cleaning Procedure </w:t>
      </w:r>
    </w:p>
    <w:p w:rsidR="00C469A1" w:rsidRPr="004E3FEB" w:rsidRDefault="00C469A1" w:rsidP="00C469A1">
      <w:pPr>
        <w:spacing w:line="36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 w:rsidRPr="004E3FEB">
        <w:rPr>
          <w:rFonts w:ascii="Arial" w:hAnsi="Arial" w:cs="Arial"/>
          <w:b/>
        </w:rPr>
        <w:t xml:space="preserve">QC: </w:t>
      </w:r>
      <w:r w:rsidRPr="004E3FEB">
        <w:rPr>
          <w:rFonts w:ascii="Arial" w:hAnsi="Arial" w:cs="Arial"/>
        </w:rPr>
        <w:t>Quality Control</w:t>
      </w:r>
      <w:r w:rsidRPr="004E3FEB">
        <w:rPr>
          <w:rFonts w:ascii="Arial" w:hAnsi="Arial" w:cs="Arial"/>
          <w:b/>
        </w:rPr>
        <w:t xml:space="preserve"> </w:t>
      </w:r>
    </w:p>
    <w:p w:rsidR="00C469A1" w:rsidRPr="004E3FEB" w:rsidRDefault="00C469A1" w:rsidP="00C469A1">
      <w:pPr>
        <w:spacing w:line="360" w:lineRule="auto"/>
        <w:ind w:firstLine="360"/>
        <w:jc w:val="both"/>
        <w:rPr>
          <w:rFonts w:ascii="Arial" w:hAnsi="Arial" w:cs="Arial"/>
        </w:rPr>
      </w:pPr>
      <w:r w:rsidRPr="004E3FEB">
        <w:rPr>
          <w:rFonts w:ascii="Arial" w:hAnsi="Arial" w:cs="Arial"/>
          <w:b/>
        </w:rPr>
        <w:t xml:space="preserve">SOP: </w:t>
      </w:r>
      <w:r w:rsidRPr="004E3FEB">
        <w:rPr>
          <w:rFonts w:ascii="Arial" w:hAnsi="Arial" w:cs="Arial"/>
        </w:rPr>
        <w:t>Standard Operating Procedure</w:t>
      </w:r>
    </w:p>
    <w:p w:rsidR="00C469A1" w:rsidRPr="00CA509F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PURPOSE:</w:t>
      </w:r>
      <w:r>
        <w:rPr>
          <w:rFonts w:ascii="Arial" w:hAnsi="Arial" w:cs="Arial"/>
        </w:rPr>
        <w:t xml:space="preserve"> </w:t>
      </w:r>
    </w:p>
    <w:p w:rsidR="00C469A1" w:rsidRDefault="00C469A1" w:rsidP="00C469A1">
      <w:pPr>
        <w:spacing w:line="360" w:lineRule="auto"/>
        <w:jc w:val="both"/>
        <w:rPr>
          <w:rFonts w:ascii="Arial" w:hAnsi="Arial" w:cs="Arial"/>
        </w:rPr>
      </w:pPr>
      <w:r w:rsidRPr="0073692F">
        <w:rPr>
          <w:rFonts w:ascii="Arial" w:hAnsi="Arial" w:cs="Arial"/>
        </w:rPr>
        <w:t xml:space="preserve">The purpose of this SOP is to carry out sequence of facility cleaning of </w:t>
      </w:r>
      <w:r>
        <w:rPr>
          <w:rFonts w:ascii="Arial" w:hAnsi="Arial" w:cs="Arial"/>
        </w:rPr>
        <w:t>manufacturing</w:t>
      </w:r>
      <w:r w:rsidRPr="0073692F">
        <w:rPr>
          <w:rFonts w:ascii="Arial" w:hAnsi="Arial" w:cs="Arial"/>
        </w:rPr>
        <w:t xml:space="preserve"> plant or compound sanitation to provide good working area to protect the quality and integrity of the products &amp; materials handled in </w:t>
      </w:r>
      <w:r>
        <w:rPr>
          <w:rFonts w:ascii="Arial" w:hAnsi="Arial" w:cs="Arial"/>
        </w:rPr>
        <w:t xml:space="preserve">the facility.  </w:t>
      </w:r>
    </w:p>
    <w:p w:rsidR="00C469A1" w:rsidRPr="0073692F" w:rsidRDefault="00C469A1" w:rsidP="00C469A1">
      <w:pPr>
        <w:spacing w:line="360" w:lineRule="auto"/>
        <w:jc w:val="both"/>
        <w:rPr>
          <w:rFonts w:ascii="Arial" w:hAnsi="Arial" w:cs="Arial"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7283">
        <w:rPr>
          <w:rFonts w:ascii="Arial" w:hAnsi="Arial" w:cs="Arial"/>
          <w:b/>
        </w:rPr>
        <w:t>SCOPE</w:t>
      </w:r>
      <w:r w:rsidRPr="00B47283">
        <w:rPr>
          <w:rFonts w:ascii="Arial" w:hAnsi="Arial" w:cs="Arial"/>
        </w:rPr>
        <w:t xml:space="preserve">:  </w:t>
      </w:r>
    </w:p>
    <w:p w:rsidR="00C469A1" w:rsidRPr="00B47283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  <w:r w:rsidRPr="00B47283">
        <w:rPr>
          <w:rFonts w:ascii="Arial" w:hAnsi="Arial" w:cs="Arial"/>
        </w:rPr>
        <w:t xml:space="preserve">This SOP shall be implemented in </w:t>
      </w:r>
      <w:r>
        <w:rPr>
          <w:rFonts w:ascii="Arial" w:hAnsi="Arial" w:cs="Arial"/>
        </w:rPr>
        <w:t xml:space="preserve">……………… </w:t>
      </w:r>
      <w:r w:rsidRPr="00B47283">
        <w:rPr>
          <w:rFonts w:ascii="Arial" w:hAnsi="Arial" w:cs="Arial"/>
        </w:rPr>
        <w:t>facility excluding processing area that include compound of the facility where offices and car parking facility provided.</w:t>
      </w:r>
    </w:p>
    <w:p w:rsidR="00C469A1" w:rsidRDefault="00C469A1" w:rsidP="00C469A1">
      <w:pPr>
        <w:spacing w:line="360" w:lineRule="auto"/>
        <w:ind w:firstLine="360"/>
        <w:jc w:val="both"/>
        <w:rPr>
          <w:rFonts w:cs="Arial"/>
          <w:b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DEFINITIONS </w:t>
      </w:r>
    </w:p>
    <w:p w:rsidR="00C469A1" w:rsidRDefault="00C469A1" w:rsidP="00C469A1">
      <w:pPr>
        <w:pStyle w:val="Header"/>
        <w:spacing w:line="360" w:lineRule="auto"/>
        <w:jc w:val="both"/>
        <w:rPr>
          <w:rFonts w:cs="Arial"/>
          <w:b/>
          <w:sz w:val="24"/>
          <w:szCs w:val="24"/>
        </w:rPr>
      </w:pPr>
    </w:p>
    <w:p w:rsidR="00C469A1" w:rsidRDefault="00C469A1" w:rsidP="00C469A1">
      <w:pPr>
        <w:pStyle w:val="Header"/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Facility Cleaning</w:t>
      </w:r>
      <w:r>
        <w:rPr>
          <w:sz w:val="24"/>
          <w:szCs w:val="24"/>
        </w:rPr>
        <w:t xml:space="preserve"> is the removing of solid and liquid wastes or unwanted material from the facility or compound of the factory.  </w:t>
      </w:r>
    </w:p>
    <w:p w:rsidR="00C469A1" w:rsidRDefault="00C469A1" w:rsidP="00C469A1">
      <w:pPr>
        <w:pStyle w:val="Header"/>
        <w:spacing w:line="360" w:lineRule="auto"/>
        <w:jc w:val="both"/>
        <w:rPr>
          <w:rFonts w:cs="Arial"/>
          <w:sz w:val="24"/>
          <w:szCs w:val="24"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RESPONSIBILITY:</w:t>
      </w:r>
      <w:r>
        <w:rPr>
          <w:rFonts w:ascii="Arial" w:hAnsi="Arial" w:cs="Arial"/>
        </w:rPr>
        <w:t xml:space="preserve"> </w:t>
      </w:r>
    </w:p>
    <w:p w:rsidR="00C469A1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Assigned cleaners to the facility cleaning should follow the procedure and QC head should follow and ensure its implementation.</w:t>
      </w:r>
    </w:p>
    <w:p w:rsidR="00C469A1" w:rsidRPr="00130352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</w:p>
    <w:p w:rsidR="00C469A1" w:rsidRDefault="00C469A1" w:rsidP="00C469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15D8D">
        <w:rPr>
          <w:rFonts w:ascii="Arial" w:hAnsi="Arial" w:cs="Arial"/>
          <w:b/>
          <w:color w:val="000000"/>
          <w:sz w:val="24"/>
          <w:szCs w:val="24"/>
        </w:rPr>
        <w:t>PREVENTIVE MATERIALS</w:t>
      </w:r>
      <w:r w:rsidRPr="00115D8D">
        <w:rPr>
          <w:rFonts w:ascii="Arial" w:hAnsi="Arial" w:cs="Arial"/>
          <w:color w:val="000000"/>
          <w:sz w:val="24"/>
          <w:szCs w:val="24"/>
        </w:rPr>
        <w:t>: Plast</w:t>
      </w:r>
      <w:r>
        <w:rPr>
          <w:rFonts w:ascii="Arial" w:hAnsi="Arial" w:cs="Arial"/>
          <w:color w:val="000000"/>
          <w:sz w:val="24"/>
          <w:szCs w:val="24"/>
        </w:rPr>
        <w:t>ic glove</w:t>
      </w:r>
      <w:r w:rsidRPr="00115D8D">
        <w:rPr>
          <w:rFonts w:ascii="Arial" w:hAnsi="Arial" w:cs="Arial"/>
          <w:color w:val="000000"/>
          <w:sz w:val="24"/>
          <w:szCs w:val="24"/>
        </w:rPr>
        <w:t>, plastic shoe, hair net and dust mask</w:t>
      </w:r>
      <w:r>
        <w:rPr>
          <w:rFonts w:ascii="Arial" w:hAnsi="Arial" w:cs="Arial"/>
          <w:color w:val="000000"/>
          <w:sz w:val="24"/>
          <w:szCs w:val="24"/>
        </w:rPr>
        <w:t xml:space="preserve"> are the necessary protective device during the cleaning of compound sanitation</w:t>
      </w:r>
      <w:r w:rsidRPr="00115D8D">
        <w:rPr>
          <w:rFonts w:ascii="Arial" w:hAnsi="Arial" w:cs="Arial"/>
          <w:color w:val="000000"/>
        </w:rPr>
        <w:t>.</w:t>
      </w:r>
    </w:p>
    <w:p w:rsidR="00C469A1" w:rsidRPr="00115D8D" w:rsidRDefault="00C469A1" w:rsidP="00C469A1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C469A1" w:rsidRPr="00130352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PROCEDURE</w:t>
      </w:r>
      <w:r>
        <w:rPr>
          <w:rFonts w:ascii="Arial" w:hAnsi="Arial" w:cs="Arial"/>
        </w:rPr>
        <w:t>:</w:t>
      </w:r>
    </w:p>
    <w:p w:rsidR="00C469A1" w:rsidRDefault="00C469A1" w:rsidP="00C469A1">
      <w:pPr>
        <w:pStyle w:val="ListParagraph"/>
        <w:numPr>
          <w:ilvl w:val="1"/>
          <w:numId w:val="1"/>
        </w:numPr>
        <w:tabs>
          <w:tab w:val="left" w:pos="450"/>
          <w:tab w:val="left" w:pos="540"/>
          <w:tab w:val="left" w:pos="1350"/>
        </w:tabs>
        <w:spacing w:after="0" w:line="36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Steps Cleaning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69A1" w:rsidRPr="001166C5" w:rsidRDefault="00C469A1" w:rsidP="00C469A1">
      <w:pPr>
        <w:tabs>
          <w:tab w:val="left" w:pos="450"/>
          <w:tab w:val="left" w:pos="540"/>
          <w:tab w:val="left" w:pos="1350"/>
        </w:tabs>
        <w:spacing w:line="360" w:lineRule="auto"/>
        <w:rPr>
          <w:rFonts w:ascii="Arial" w:hAnsi="Arial" w:cs="Arial"/>
        </w:rPr>
      </w:pPr>
      <w:r w:rsidRPr="001166C5">
        <w:rPr>
          <w:rFonts w:ascii="Arial" w:hAnsi="Arial" w:cs="Arial"/>
        </w:rPr>
        <w:t>Shall be conducted as described below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if the small dirt garbage are in place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all solid and unwanted materials from the compound and unload it in the small container (dustbin)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solid dust should be segregated by their type (plastic, glass, and carton) for the proper disposal, (recycle and dumping).</w:t>
      </w:r>
    </w:p>
    <w:p w:rsidR="00C469A1" w:rsidRPr="00096764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8"/>
          <w:szCs w:val="24"/>
        </w:rPr>
      </w:pPr>
      <w:r w:rsidRPr="00096764">
        <w:rPr>
          <w:rFonts w:ascii="Arial" w:hAnsi="Arial" w:cs="Arial"/>
          <w:sz w:val="24"/>
        </w:rPr>
        <w:t xml:space="preserve">Keep clean and dry all dust bins in the facility.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that no liquid waste or stagnant of water found in the facility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liquid waste within the facility should dispose in closed pipe drainage system.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35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Closed pips for liquid disposal should have inspection pit or manhole after inadequate distance. 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Recycle materials shall be segregate and handle in separate container and transport to next step by reprocess made company.</w:t>
      </w:r>
    </w:p>
    <w:p w:rsidR="00C469A1" w:rsidRPr="00115D8D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08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 w:rsidRPr="00115D8D">
        <w:rPr>
          <w:rFonts w:ascii="Arial" w:hAnsi="Arial" w:cs="Arial"/>
          <w:sz w:val="24"/>
          <w:szCs w:val="24"/>
        </w:rPr>
        <w:t xml:space="preserve">Ensure the removal of </w:t>
      </w:r>
      <w:r>
        <w:rPr>
          <w:rFonts w:ascii="Arial" w:hAnsi="Arial" w:cs="Arial"/>
          <w:sz w:val="24"/>
          <w:szCs w:val="24"/>
        </w:rPr>
        <w:t xml:space="preserve">all </w:t>
      </w:r>
      <w:r w:rsidRPr="00115D8D">
        <w:rPr>
          <w:rFonts w:ascii="Arial" w:hAnsi="Arial" w:cs="Arial"/>
          <w:sz w:val="24"/>
          <w:szCs w:val="24"/>
        </w:rPr>
        <w:t xml:space="preserve">unwanted materials implemented and fill weekly form CSCF 001 that approved accomplishment of compound sanitation performed.  </w:t>
      </w:r>
    </w:p>
    <w:p w:rsidR="00C469A1" w:rsidRDefault="00C469A1" w:rsidP="00C469A1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1080"/>
        </w:tabs>
        <w:spacing w:after="0" w:line="36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parking, and other designated area in the facility properly used to their main purpose.  </w:t>
      </w:r>
    </w:p>
    <w:p w:rsidR="00C469A1" w:rsidRDefault="00C469A1" w:rsidP="00C469A1">
      <w:pPr>
        <w:tabs>
          <w:tab w:val="left" w:pos="450"/>
          <w:tab w:val="left" w:pos="540"/>
          <w:tab w:val="left" w:pos="630"/>
          <w:tab w:val="left" w:pos="720"/>
          <w:tab w:val="left" w:pos="1080"/>
          <w:tab w:val="left" w:pos="12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469A1" w:rsidRDefault="00C469A1" w:rsidP="00C469A1">
      <w:pPr>
        <w:tabs>
          <w:tab w:val="left" w:pos="450"/>
          <w:tab w:val="left" w:pos="540"/>
          <w:tab w:val="left" w:pos="630"/>
          <w:tab w:val="left" w:pos="720"/>
          <w:tab w:val="left" w:pos="1080"/>
          <w:tab w:val="left" w:pos="12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CLEANING AND SANITATION PROGRAMME</w:t>
      </w:r>
    </w:p>
    <w:p w:rsidR="00C469A1" w:rsidRDefault="00C469A1" w:rsidP="00C469A1">
      <w:pPr>
        <w:tabs>
          <w:tab w:val="left" w:pos="450"/>
          <w:tab w:val="left" w:pos="540"/>
          <w:tab w:val="left" w:pos="630"/>
          <w:tab w:val="left" w:pos="720"/>
          <w:tab w:val="left" w:pos="1080"/>
          <w:tab w:val="left" w:pos="12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898"/>
        <w:gridCol w:w="1890"/>
        <w:gridCol w:w="4212"/>
      </w:tblGrid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</w:t>
            </w: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solid waste in small dirt garbage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collecting small garbage container (dustbin). </w:t>
            </w:r>
          </w:p>
        </w:tc>
      </w:tr>
      <w:tr w:rsidR="00C469A1" w:rsidTr="00AE048F">
        <w:trPr>
          <w:trHeight w:val="1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135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249BB">
              <w:rPr>
                <w:rFonts w:ascii="Arial" w:hAnsi="Arial" w:cs="Arial"/>
              </w:rPr>
              <w:t xml:space="preserve">nload </w:t>
            </w:r>
            <w:r>
              <w:rPr>
                <w:rFonts w:ascii="Arial" w:hAnsi="Arial" w:cs="Arial"/>
              </w:rPr>
              <w:t>small dirt garbage</w:t>
            </w:r>
            <w:r w:rsidRPr="00D249B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 xml:space="preserve">to big garbage collector tank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collecting in to big garbage collector container </w:t>
            </w:r>
          </w:p>
        </w:tc>
      </w:tr>
      <w:tr w:rsidR="00C469A1" w:rsidTr="00AE048F">
        <w:trPr>
          <w:trHeight w:val="1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135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recycle materials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week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transporting a car </w:t>
            </w: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469A1" w:rsidTr="00AE0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ind w:left="62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tabs>
                <w:tab w:val="left" w:pos="450"/>
                <w:tab w:val="left" w:pos="540"/>
                <w:tab w:val="left" w:pos="630"/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469A1" w:rsidRDefault="00C469A1" w:rsidP="00C469A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</w:t>
      </w:r>
    </w:p>
    <w:p w:rsidR="00C469A1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All cleaning operators will be trained on this procedure Quality Control Technical Manager. And the training records will be kept in Plant Managers office.</w:t>
      </w:r>
    </w:p>
    <w:p w:rsidR="00C469A1" w:rsidRDefault="00C469A1" w:rsidP="00C469A1">
      <w:pPr>
        <w:spacing w:before="60" w:after="60" w:line="276" w:lineRule="auto"/>
        <w:jc w:val="both"/>
        <w:rPr>
          <w:rFonts w:ascii="Arial" w:hAnsi="Arial" w:cs="Arial"/>
          <w:b/>
          <w:sz w:val="22"/>
        </w:rPr>
      </w:pPr>
    </w:p>
    <w:p w:rsidR="00C469A1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CORRECTIVE ACTION</w:t>
      </w:r>
    </w:p>
    <w:p w:rsidR="00C469A1" w:rsidRPr="00115D8D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  <w:r w:rsidRPr="00115D8D">
        <w:rPr>
          <w:rFonts w:ascii="Arial" w:hAnsi="Arial" w:cs="Arial"/>
        </w:rPr>
        <w:t xml:space="preserve">When the </w:t>
      </w:r>
      <w:r>
        <w:rPr>
          <w:rFonts w:ascii="Arial" w:hAnsi="Arial" w:cs="Arial"/>
        </w:rPr>
        <w:t>facility cleaning</w:t>
      </w:r>
      <w:r w:rsidRPr="00115D8D">
        <w:rPr>
          <w:rFonts w:ascii="Arial" w:hAnsi="Arial" w:cs="Arial"/>
        </w:rPr>
        <w:t xml:space="preserve"> inspection report and an internal audit report shows any non-conformance the </w:t>
      </w:r>
      <w:r>
        <w:rPr>
          <w:rFonts w:ascii="Arial" w:hAnsi="Arial" w:cs="Arial"/>
        </w:rPr>
        <w:t xml:space="preserve">quality control and production </w:t>
      </w:r>
      <w:r w:rsidRPr="00115D8D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technical </w:t>
      </w:r>
      <w:r w:rsidRPr="00115D8D">
        <w:rPr>
          <w:rFonts w:ascii="Arial" w:hAnsi="Arial" w:cs="Arial"/>
        </w:rPr>
        <w:t>mangers together should</w:t>
      </w:r>
      <w:r>
        <w:rPr>
          <w:rFonts w:ascii="Arial" w:hAnsi="Arial" w:cs="Arial"/>
        </w:rPr>
        <w:t xml:space="preserve"> take corrective action as per c</w:t>
      </w:r>
      <w:r w:rsidRPr="00115D8D">
        <w:rPr>
          <w:rFonts w:ascii="Arial" w:hAnsi="Arial" w:cs="Arial"/>
        </w:rPr>
        <w:t>orrective action program.</w:t>
      </w:r>
    </w:p>
    <w:p w:rsidR="00C469A1" w:rsidRDefault="00C469A1" w:rsidP="00C469A1">
      <w:pPr>
        <w:spacing w:line="360" w:lineRule="auto"/>
        <w:ind w:left="360"/>
        <w:jc w:val="both"/>
        <w:rPr>
          <w:rFonts w:ascii="Arial" w:hAnsi="Arial" w:cs="Arial"/>
          <w:b/>
          <w:sz w:val="22"/>
        </w:rPr>
      </w:pPr>
    </w:p>
    <w:p w:rsidR="00C469A1" w:rsidRPr="00115D8D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RECORDS</w:t>
      </w:r>
    </w:p>
    <w:p w:rsidR="00C469A1" w:rsidRDefault="00C469A1" w:rsidP="00C469A1">
      <w:pPr>
        <w:pStyle w:val="ListParagraph"/>
        <w:spacing w:before="60" w:after="60" w:line="360" w:lineRule="auto"/>
        <w:ind w:left="360"/>
        <w:jc w:val="both"/>
        <w:rPr>
          <w:rFonts w:ascii="Arial" w:hAnsi="Arial" w:cs="Arial"/>
          <w:sz w:val="24"/>
        </w:rPr>
      </w:pPr>
      <w:r w:rsidRPr="00115D8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facility cleaning form or</w:t>
      </w:r>
      <w:r w:rsidRPr="00115D8D">
        <w:rPr>
          <w:rFonts w:ascii="Arial" w:hAnsi="Arial" w:cs="Arial"/>
          <w:sz w:val="24"/>
        </w:rPr>
        <w:t xml:space="preserve"> checklist records should be kept in </w:t>
      </w:r>
      <w:r>
        <w:rPr>
          <w:rFonts w:ascii="Arial" w:hAnsi="Arial" w:cs="Arial"/>
          <w:sz w:val="24"/>
        </w:rPr>
        <w:t>quality control</w:t>
      </w:r>
      <w:r w:rsidRPr="00115D8D">
        <w:rPr>
          <w:rFonts w:ascii="Arial" w:hAnsi="Arial" w:cs="Arial"/>
          <w:sz w:val="24"/>
        </w:rPr>
        <w:t xml:space="preserve"> department managers’ office for a minimum of one yea</w:t>
      </w:r>
      <w:r>
        <w:rPr>
          <w:rFonts w:ascii="Arial" w:hAnsi="Arial" w:cs="Arial"/>
          <w:sz w:val="24"/>
        </w:rPr>
        <w:t xml:space="preserve">r. 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070"/>
        <w:gridCol w:w="2250"/>
        <w:gridCol w:w="2970"/>
        <w:gridCol w:w="1620"/>
      </w:tblGrid>
      <w:tr w:rsidR="00C469A1" w:rsidTr="00AE048F">
        <w:trPr>
          <w:cantSplit/>
        </w:trPr>
        <w:tc>
          <w:tcPr>
            <w:tcW w:w="101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469A1" w:rsidRPr="006B0347" w:rsidRDefault="00C469A1" w:rsidP="00AE048F"/>
        </w:tc>
      </w:tr>
      <w:tr w:rsidR="00C469A1" w:rsidTr="00AE048F"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Revision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Compiled by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Reviewed by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Date</w:t>
            </w:r>
          </w:p>
        </w:tc>
      </w:tr>
      <w:tr w:rsidR="00C469A1" w:rsidTr="00AE04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Release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Default="00C469A1" w:rsidP="00AE048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1" w:rsidRDefault="00C469A1" w:rsidP="00AE04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469A1" w:rsidRDefault="00C469A1" w:rsidP="00C469A1">
      <w:pPr>
        <w:pStyle w:val="ListParagraph"/>
        <w:spacing w:before="60" w:after="60" w:line="360" w:lineRule="auto"/>
        <w:ind w:left="360"/>
        <w:jc w:val="both"/>
      </w:pPr>
    </w:p>
    <w:p w:rsidR="000348DE" w:rsidRPr="00C469A1" w:rsidRDefault="000348DE" w:rsidP="00C469A1"/>
    <w:sectPr w:rsidR="000348DE" w:rsidRPr="00C469A1" w:rsidSect="006D6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60" w:rsidRDefault="00D17060" w:rsidP="006B0347">
      <w:r>
        <w:separator/>
      </w:r>
    </w:p>
  </w:endnote>
  <w:endnote w:type="continuationSeparator" w:id="1">
    <w:p w:rsidR="00D17060" w:rsidRDefault="00D17060" w:rsidP="006B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680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0A" w:rsidRDefault="004E4E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43BE3" w:rsidRPr="00043BE3">
        <w:rPr>
          <w:rFonts w:asciiTheme="majorHAnsi" w:hAnsiTheme="majorHAnsi"/>
          <w:noProof/>
        </w:rPr>
        <w:t>3</w:t>
      </w:r>
    </w:fldSimple>
  </w:p>
  <w:p w:rsidR="004E4E0A" w:rsidRDefault="004E4E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680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60" w:rsidRDefault="00D17060" w:rsidP="006B0347">
      <w:r>
        <w:separator/>
      </w:r>
    </w:p>
  </w:footnote>
  <w:footnote w:type="continuationSeparator" w:id="1">
    <w:p w:rsidR="00D17060" w:rsidRDefault="00D17060" w:rsidP="006B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791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3" o:spid="_x0000_s59394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7" w:rsidRDefault="00791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4" o:spid="_x0000_s59395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  <w:tbl>
    <w:tblPr>
      <w:tblW w:w="10710" w:type="dxa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ayout w:type="fixed"/>
      <w:tblLook w:val="04A0"/>
    </w:tblPr>
    <w:tblGrid>
      <w:gridCol w:w="1890"/>
      <w:gridCol w:w="6930"/>
      <w:gridCol w:w="1890"/>
    </w:tblGrid>
    <w:tr w:rsidR="006B0347" w:rsidTr="009D0F64">
      <w:trPr>
        <w:cantSplit/>
        <w:trHeight w:val="765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6B0347" w:rsidRDefault="009D0F64" w:rsidP="00CA06A7">
          <w:pPr>
            <w:spacing w:line="276" w:lineRule="auto"/>
            <w:jc w:val="center"/>
          </w:pPr>
          <w:r>
            <w:t>Company Logo</w:t>
          </w:r>
        </w:p>
      </w:tc>
      <w:tc>
        <w:tcPr>
          <w:tcW w:w="69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sz w:val="16"/>
              <w:szCs w:val="16"/>
            </w:rPr>
            <w:t>Company Name:</w:t>
          </w:r>
        </w:p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</w:p>
        <w:p w:rsidR="006B0347" w:rsidRPr="00982E97" w:rsidRDefault="006B0347" w:rsidP="007D6410">
          <w:pPr>
            <w:spacing w:line="276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</w:p>
      </w:tc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No.:</w:t>
          </w:r>
        </w:p>
        <w:p w:rsidR="006B0347" w:rsidRDefault="006B0347" w:rsidP="005A0F64">
          <w:pPr>
            <w:pStyle w:val="Header"/>
            <w:spacing w:line="276" w:lineRule="auto"/>
            <w:rPr>
              <w:sz w:val="10"/>
            </w:rPr>
          </w:pPr>
        </w:p>
        <w:p w:rsidR="006B0347" w:rsidRDefault="00767E38" w:rsidP="009367C4">
          <w:pPr>
            <w:pStyle w:val="Header"/>
            <w:spacing w:line="276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</w:t>
          </w:r>
          <w:r w:rsidR="003F31DD">
            <w:rPr>
              <w:sz w:val="22"/>
              <w:szCs w:val="22"/>
            </w:rPr>
            <w:t>OP/</w:t>
          </w:r>
          <w:r w:rsidR="009367C4">
            <w:rPr>
              <w:sz w:val="22"/>
              <w:szCs w:val="22"/>
            </w:rPr>
            <w:t>FCP</w:t>
          </w:r>
          <w:r w:rsidR="006B0347">
            <w:rPr>
              <w:sz w:val="22"/>
              <w:szCs w:val="22"/>
            </w:rPr>
            <w:t>/00</w:t>
          </w:r>
          <w:r>
            <w:rPr>
              <w:sz w:val="22"/>
              <w:szCs w:val="22"/>
            </w:rPr>
            <w:t>1</w:t>
          </w:r>
        </w:p>
      </w:tc>
    </w:tr>
    <w:tr w:rsidR="006B0347" w:rsidTr="009D0F64">
      <w:trPr>
        <w:cantSplit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</w:pPr>
          <w:r>
            <w:t>REVISION: 0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</w:rPr>
          </w:pPr>
        </w:p>
      </w:tc>
      <w:tc>
        <w:tcPr>
          <w:tcW w:w="69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 Title:</w:t>
          </w:r>
        </w:p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</w:p>
        <w:p w:rsidR="006B0347" w:rsidRPr="009367C4" w:rsidRDefault="00B96D95" w:rsidP="009367C4">
          <w:pPr>
            <w:spacing w:line="360" w:lineRule="auto"/>
            <w:jc w:val="center"/>
            <w:rPr>
              <w:rFonts w:ascii="Arial Black" w:hAnsi="Arial Black" w:cs="Arial"/>
              <w:sz w:val="28"/>
              <w:szCs w:val="28"/>
            </w:rPr>
          </w:pPr>
          <w:r>
            <w:rPr>
              <w:rFonts w:ascii="Arial Black" w:hAnsi="Arial Black" w:cs="Arial"/>
              <w:sz w:val="28"/>
              <w:szCs w:val="28"/>
            </w:rPr>
            <w:t xml:space="preserve">SOP for </w:t>
          </w:r>
          <w:r w:rsidR="009367C4">
            <w:rPr>
              <w:rFonts w:ascii="Arial Black" w:hAnsi="Arial Black" w:cs="Arial"/>
              <w:sz w:val="28"/>
              <w:szCs w:val="28"/>
            </w:rPr>
            <w:t>Facility</w:t>
          </w:r>
          <w:r>
            <w:rPr>
              <w:rFonts w:ascii="Arial Black" w:hAnsi="Arial Black" w:cs="Arial"/>
              <w:sz w:val="28"/>
              <w:szCs w:val="28"/>
            </w:rPr>
            <w:t xml:space="preserve"> </w:t>
          </w:r>
          <w:r w:rsidR="00767E38">
            <w:rPr>
              <w:rFonts w:ascii="Arial Black" w:hAnsi="Arial Black" w:cs="Arial"/>
              <w:sz w:val="28"/>
              <w:szCs w:val="28"/>
            </w:rPr>
            <w:t>C</w:t>
          </w:r>
          <w:r>
            <w:rPr>
              <w:rFonts w:ascii="Arial Black" w:hAnsi="Arial Black" w:cs="Arial"/>
              <w:sz w:val="28"/>
              <w:szCs w:val="28"/>
            </w:rPr>
            <w:t xml:space="preserve">leaning </w:t>
          </w:r>
        </w:p>
      </w:tc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No.: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  <w:szCs w:val="10"/>
            </w:rPr>
          </w:pPr>
        </w:p>
        <w:p w:rsidR="006B0347" w:rsidRDefault="006B0347" w:rsidP="00110C16">
          <w:pPr>
            <w:pStyle w:val="Header"/>
            <w:spacing w:line="276" w:lineRule="auto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 w:rsidR="0079179D"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 w:rsidR="0079179D">
            <w:rPr>
              <w:sz w:val="24"/>
            </w:rPr>
            <w:fldChar w:fldCharType="separate"/>
          </w:r>
          <w:r w:rsidR="00043BE3">
            <w:rPr>
              <w:noProof/>
              <w:sz w:val="24"/>
            </w:rPr>
            <w:t>3</w:t>
          </w:r>
          <w:r w:rsidR="0079179D">
            <w:rPr>
              <w:sz w:val="24"/>
            </w:rPr>
            <w:fldChar w:fldCharType="end"/>
          </w:r>
          <w:r>
            <w:rPr>
              <w:sz w:val="24"/>
            </w:rPr>
            <w:t xml:space="preserve"> of</w:t>
          </w:r>
          <w:r w:rsidR="00110C16">
            <w:rPr>
              <w:sz w:val="24"/>
            </w:rPr>
            <w:t xml:space="preserve"> 4</w:t>
          </w:r>
        </w:p>
      </w:tc>
    </w:tr>
  </w:tbl>
  <w:p w:rsidR="006B0347" w:rsidRDefault="006B0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791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2" o:spid="_x0000_s5939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26"/>
    <w:multiLevelType w:val="hybridMultilevel"/>
    <w:tmpl w:val="27A8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555"/>
    <w:multiLevelType w:val="hybridMultilevel"/>
    <w:tmpl w:val="53041890"/>
    <w:lvl w:ilvl="0" w:tplc="2390BF3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74DCA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2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81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C9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8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0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36282"/>
    <w:multiLevelType w:val="hybridMultilevel"/>
    <w:tmpl w:val="C23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6A90"/>
    <w:multiLevelType w:val="hybridMultilevel"/>
    <w:tmpl w:val="B8228E50"/>
    <w:lvl w:ilvl="0" w:tplc="04B6FB12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A6156C"/>
    <w:multiLevelType w:val="hybridMultilevel"/>
    <w:tmpl w:val="29FC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BE2"/>
    <w:multiLevelType w:val="hybridMultilevel"/>
    <w:tmpl w:val="9B0A7AC4"/>
    <w:lvl w:ilvl="0" w:tplc="46E66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31067"/>
    <w:multiLevelType w:val="multilevel"/>
    <w:tmpl w:val="E0DA86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8610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430543"/>
    <w:rsid w:val="00003232"/>
    <w:rsid w:val="000348DE"/>
    <w:rsid w:val="000354B9"/>
    <w:rsid w:val="00043BE3"/>
    <w:rsid w:val="00053859"/>
    <w:rsid w:val="000671DD"/>
    <w:rsid w:val="00082756"/>
    <w:rsid w:val="000941A8"/>
    <w:rsid w:val="000A4705"/>
    <w:rsid w:val="000E5117"/>
    <w:rsid w:val="000F3083"/>
    <w:rsid w:val="001010BA"/>
    <w:rsid w:val="00110C16"/>
    <w:rsid w:val="00132767"/>
    <w:rsid w:val="00145ADF"/>
    <w:rsid w:val="0016178E"/>
    <w:rsid w:val="0016366D"/>
    <w:rsid w:val="0016552A"/>
    <w:rsid w:val="00176A91"/>
    <w:rsid w:val="001C0ABE"/>
    <w:rsid w:val="001D0B4F"/>
    <w:rsid w:val="0022727B"/>
    <w:rsid w:val="00253197"/>
    <w:rsid w:val="00267D36"/>
    <w:rsid w:val="002711C0"/>
    <w:rsid w:val="002923BF"/>
    <w:rsid w:val="002A5D9F"/>
    <w:rsid w:val="002B171E"/>
    <w:rsid w:val="002B38B2"/>
    <w:rsid w:val="00303B6F"/>
    <w:rsid w:val="00305B57"/>
    <w:rsid w:val="00355374"/>
    <w:rsid w:val="003572C2"/>
    <w:rsid w:val="00361B43"/>
    <w:rsid w:val="0037640E"/>
    <w:rsid w:val="00384478"/>
    <w:rsid w:val="00392E88"/>
    <w:rsid w:val="003930DF"/>
    <w:rsid w:val="00393937"/>
    <w:rsid w:val="00394359"/>
    <w:rsid w:val="00397037"/>
    <w:rsid w:val="003B0E87"/>
    <w:rsid w:val="003B3CD7"/>
    <w:rsid w:val="003B6BEE"/>
    <w:rsid w:val="003F31DD"/>
    <w:rsid w:val="00405D50"/>
    <w:rsid w:val="00410F0F"/>
    <w:rsid w:val="00430543"/>
    <w:rsid w:val="00431056"/>
    <w:rsid w:val="004315E2"/>
    <w:rsid w:val="00437251"/>
    <w:rsid w:val="00440C9C"/>
    <w:rsid w:val="00455B3A"/>
    <w:rsid w:val="00485DF9"/>
    <w:rsid w:val="004E1FC4"/>
    <w:rsid w:val="004E4E0A"/>
    <w:rsid w:val="0052630A"/>
    <w:rsid w:val="00526602"/>
    <w:rsid w:val="00574056"/>
    <w:rsid w:val="00581292"/>
    <w:rsid w:val="0058634C"/>
    <w:rsid w:val="00587FDC"/>
    <w:rsid w:val="006245B1"/>
    <w:rsid w:val="00646453"/>
    <w:rsid w:val="0067071D"/>
    <w:rsid w:val="00680460"/>
    <w:rsid w:val="0068668F"/>
    <w:rsid w:val="0069224B"/>
    <w:rsid w:val="006B0347"/>
    <w:rsid w:val="006D6579"/>
    <w:rsid w:val="006E5EE1"/>
    <w:rsid w:val="00705C6B"/>
    <w:rsid w:val="0072143D"/>
    <w:rsid w:val="00730AB8"/>
    <w:rsid w:val="00734253"/>
    <w:rsid w:val="007404C6"/>
    <w:rsid w:val="00742540"/>
    <w:rsid w:val="0074287D"/>
    <w:rsid w:val="00760D6D"/>
    <w:rsid w:val="00761D6B"/>
    <w:rsid w:val="00767E38"/>
    <w:rsid w:val="0079179D"/>
    <w:rsid w:val="007A0B89"/>
    <w:rsid w:val="007B0E45"/>
    <w:rsid w:val="007D026D"/>
    <w:rsid w:val="007D6143"/>
    <w:rsid w:val="007D6410"/>
    <w:rsid w:val="007F425F"/>
    <w:rsid w:val="00800686"/>
    <w:rsid w:val="00830E67"/>
    <w:rsid w:val="00835DC4"/>
    <w:rsid w:val="00863324"/>
    <w:rsid w:val="00886BCB"/>
    <w:rsid w:val="00891F93"/>
    <w:rsid w:val="008A209C"/>
    <w:rsid w:val="008C564E"/>
    <w:rsid w:val="008D481A"/>
    <w:rsid w:val="008E00FE"/>
    <w:rsid w:val="008E09CE"/>
    <w:rsid w:val="008F6DD0"/>
    <w:rsid w:val="00920F4F"/>
    <w:rsid w:val="0092774C"/>
    <w:rsid w:val="00930249"/>
    <w:rsid w:val="00934AB9"/>
    <w:rsid w:val="009367C4"/>
    <w:rsid w:val="009A60E7"/>
    <w:rsid w:val="009D0F64"/>
    <w:rsid w:val="009F4D60"/>
    <w:rsid w:val="00A5723D"/>
    <w:rsid w:val="00A6748F"/>
    <w:rsid w:val="00A75DB8"/>
    <w:rsid w:val="00AA68FB"/>
    <w:rsid w:val="00AC09F5"/>
    <w:rsid w:val="00AF3257"/>
    <w:rsid w:val="00B2549E"/>
    <w:rsid w:val="00B31A16"/>
    <w:rsid w:val="00B42489"/>
    <w:rsid w:val="00B72A0E"/>
    <w:rsid w:val="00B96D95"/>
    <w:rsid w:val="00BA7A9B"/>
    <w:rsid w:val="00BE24A2"/>
    <w:rsid w:val="00BF0439"/>
    <w:rsid w:val="00BF04D0"/>
    <w:rsid w:val="00BF4218"/>
    <w:rsid w:val="00C04DAA"/>
    <w:rsid w:val="00C469A1"/>
    <w:rsid w:val="00C71C1C"/>
    <w:rsid w:val="00CA06A7"/>
    <w:rsid w:val="00CB4D8C"/>
    <w:rsid w:val="00CC12AC"/>
    <w:rsid w:val="00CE7925"/>
    <w:rsid w:val="00CF184A"/>
    <w:rsid w:val="00D17060"/>
    <w:rsid w:val="00D30F78"/>
    <w:rsid w:val="00D63E94"/>
    <w:rsid w:val="00D67F61"/>
    <w:rsid w:val="00D8065F"/>
    <w:rsid w:val="00D876A0"/>
    <w:rsid w:val="00D959A7"/>
    <w:rsid w:val="00DB5764"/>
    <w:rsid w:val="00DD6077"/>
    <w:rsid w:val="00E02675"/>
    <w:rsid w:val="00E10E98"/>
    <w:rsid w:val="00E16208"/>
    <w:rsid w:val="00E348CD"/>
    <w:rsid w:val="00E76048"/>
    <w:rsid w:val="00EB58D8"/>
    <w:rsid w:val="00EC3A79"/>
    <w:rsid w:val="00ED4A14"/>
    <w:rsid w:val="00F0189C"/>
    <w:rsid w:val="00F1289B"/>
    <w:rsid w:val="00F444C0"/>
    <w:rsid w:val="00F445A4"/>
    <w:rsid w:val="00F75635"/>
    <w:rsid w:val="00F83F46"/>
    <w:rsid w:val="00F90D3F"/>
    <w:rsid w:val="00FB52D5"/>
    <w:rsid w:val="00FC0099"/>
    <w:rsid w:val="00F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543"/>
    <w:rPr>
      <w:rFonts w:ascii="Arial" w:eastAsia="MS Mincho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54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0543"/>
    <w:rPr>
      <w:rFonts w:ascii="Arial" w:eastAsia="MS Mincho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47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A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1CE5-3129-4CC1-9106-AA70453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4</cp:revision>
  <cp:lastPrinted>2017-11-13T05:39:00Z</cp:lastPrinted>
  <dcterms:created xsi:type="dcterms:W3CDTF">2020-04-02T04:28:00Z</dcterms:created>
  <dcterms:modified xsi:type="dcterms:W3CDTF">2020-04-14T08:39:00Z</dcterms:modified>
</cp:coreProperties>
</file>