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63" w:rsidRPr="00A143ED" w:rsidRDefault="007F4463" w:rsidP="007F4463">
      <w:pPr>
        <w:pStyle w:val="Header"/>
        <w:spacing w:line="360" w:lineRule="auto"/>
        <w:rPr>
          <w:rFonts w:cs="Arial"/>
          <w:sz w:val="24"/>
          <w:szCs w:val="24"/>
        </w:rPr>
      </w:pPr>
    </w:p>
    <w:p w:rsidR="007F4463" w:rsidRPr="00A143ED" w:rsidRDefault="007F4463" w:rsidP="007F4463">
      <w:pPr>
        <w:pStyle w:val="Header"/>
        <w:spacing w:line="360" w:lineRule="auto"/>
        <w:rPr>
          <w:rFonts w:cs="Arial"/>
          <w:sz w:val="24"/>
          <w:szCs w:val="24"/>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ABBREVIATIONS</w:t>
      </w:r>
    </w:p>
    <w:p w:rsidR="007F4463" w:rsidRPr="00A143ED" w:rsidRDefault="007F4463" w:rsidP="007F4463">
      <w:pPr>
        <w:spacing w:line="360" w:lineRule="auto"/>
        <w:jc w:val="both"/>
        <w:rPr>
          <w:rFonts w:ascii="Arial" w:hAnsi="Arial" w:cs="Arial"/>
        </w:rPr>
      </w:pPr>
      <w:r w:rsidRPr="00A143ED">
        <w:rPr>
          <w:rFonts w:ascii="Arial" w:hAnsi="Arial" w:cs="Arial"/>
          <w:b/>
        </w:rPr>
        <w:t>FEFO</w:t>
      </w:r>
      <w:r w:rsidRPr="00A143ED">
        <w:rPr>
          <w:rFonts w:ascii="Arial" w:hAnsi="Arial" w:cs="Arial"/>
        </w:rPr>
        <w:t xml:space="preserve">: First Expiry First Out </w:t>
      </w:r>
    </w:p>
    <w:p w:rsidR="007F4463" w:rsidRPr="00A143ED" w:rsidRDefault="007F4463" w:rsidP="007F4463">
      <w:pPr>
        <w:spacing w:line="360" w:lineRule="auto"/>
        <w:jc w:val="both"/>
        <w:rPr>
          <w:rFonts w:ascii="Arial" w:hAnsi="Arial" w:cs="Arial"/>
        </w:rPr>
      </w:pPr>
      <w:r w:rsidRPr="00A143ED">
        <w:rPr>
          <w:rFonts w:ascii="Arial" w:hAnsi="Arial" w:cs="Arial"/>
          <w:b/>
        </w:rPr>
        <w:t>FIFO</w:t>
      </w:r>
      <w:r w:rsidRPr="00A143ED">
        <w:rPr>
          <w:rFonts w:ascii="Arial" w:hAnsi="Arial" w:cs="Arial"/>
        </w:rPr>
        <w:t>: first In First Out</w:t>
      </w:r>
    </w:p>
    <w:p w:rsidR="007F4463" w:rsidRPr="00A143ED" w:rsidRDefault="007F4463" w:rsidP="007F4463">
      <w:pPr>
        <w:spacing w:line="360" w:lineRule="auto"/>
        <w:jc w:val="both"/>
        <w:rPr>
          <w:rFonts w:ascii="Arial" w:hAnsi="Arial" w:cs="Arial"/>
          <w:b/>
        </w:rPr>
      </w:pPr>
      <w:r w:rsidRPr="00A143ED">
        <w:rPr>
          <w:rFonts w:ascii="Arial" w:hAnsi="Arial" w:cs="Arial"/>
          <w:b/>
        </w:rPr>
        <w:t xml:space="preserve">RMR: </w:t>
      </w:r>
      <w:r w:rsidRPr="00A143ED">
        <w:rPr>
          <w:rFonts w:ascii="Arial" w:hAnsi="Arial" w:cs="Arial"/>
        </w:rPr>
        <w:t xml:space="preserve">Raw Material Receiving </w:t>
      </w:r>
    </w:p>
    <w:p w:rsidR="007F4463" w:rsidRPr="00A143ED" w:rsidRDefault="007F4463" w:rsidP="007F4463">
      <w:pPr>
        <w:spacing w:line="360" w:lineRule="auto"/>
        <w:jc w:val="both"/>
        <w:rPr>
          <w:rFonts w:ascii="Arial" w:hAnsi="Arial" w:cs="Arial"/>
        </w:rPr>
      </w:pPr>
      <w:r w:rsidRPr="00A143ED">
        <w:rPr>
          <w:rFonts w:ascii="Arial" w:hAnsi="Arial" w:cs="Arial"/>
          <w:b/>
        </w:rPr>
        <w:t xml:space="preserve">SOP: </w:t>
      </w:r>
      <w:r w:rsidRPr="00A143ED">
        <w:rPr>
          <w:rFonts w:ascii="Arial" w:hAnsi="Arial" w:cs="Arial"/>
        </w:rPr>
        <w:t xml:space="preserve">Standard Operating Procedure </w:t>
      </w:r>
    </w:p>
    <w:p w:rsidR="007F4463" w:rsidRPr="00A143ED" w:rsidRDefault="007F4463" w:rsidP="007F4463">
      <w:pPr>
        <w:spacing w:line="360" w:lineRule="auto"/>
        <w:jc w:val="both"/>
        <w:rPr>
          <w:rFonts w:ascii="Arial" w:hAnsi="Arial" w:cs="Arial"/>
        </w:rPr>
      </w:pPr>
      <w:r w:rsidRPr="00A143ED">
        <w:rPr>
          <w:rFonts w:ascii="Arial" w:hAnsi="Arial" w:cs="Arial"/>
          <w:b/>
        </w:rPr>
        <w:t xml:space="preserve">QA: </w:t>
      </w:r>
      <w:r w:rsidRPr="00A143ED">
        <w:rPr>
          <w:rFonts w:ascii="Arial" w:hAnsi="Arial" w:cs="Arial"/>
        </w:rPr>
        <w:t>Quality Assurance.</w:t>
      </w:r>
    </w:p>
    <w:p w:rsidR="007F4463" w:rsidRPr="00A143ED" w:rsidRDefault="007F4463" w:rsidP="007F4463">
      <w:pPr>
        <w:spacing w:line="360" w:lineRule="auto"/>
        <w:jc w:val="both"/>
        <w:rPr>
          <w:rFonts w:ascii="Arial" w:hAnsi="Arial" w:cs="Arial"/>
        </w:rPr>
      </w:pPr>
      <w:r w:rsidRPr="00A143ED">
        <w:rPr>
          <w:rFonts w:ascii="Arial" w:hAnsi="Arial" w:cs="Arial"/>
          <w:b/>
        </w:rPr>
        <w:t>QC:</w:t>
      </w:r>
      <w:r w:rsidRPr="00A143ED">
        <w:rPr>
          <w:rFonts w:ascii="Arial" w:hAnsi="Arial" w:cs="Arial"/>
        </w:rPr>
        <w:t xml:space="preserve"> Quality Control</w:t>
      </w:r>
    </w:p>
    <w:p w:rsidR="007F4463" w:rsidRPr="00A143ED" w:rsidRDefault="007F4463" w:rsidP="007F4463">
      <w:pPr>
        <w:spacing w:line="360" w:lineRule="auto"/>
        <w:jc w:val="both"/>
        <w:rPr>
          <w:rFonts w:ascii="Arial" w:hAnsi="Arial" w:cs="Arial"/>
        </w:rPr>
      </w:pPr>
      <w:r w:rsidRPr="00A143ED">
        <w:rPr>
          <w:rFonts w:ascii="Arial" w:hAnsi="Arial" w:cs="Arial"/>
          <w:b/>
        </w:rPr>
        <w:t xml:space="preserve">RMRF- </w:t>
      </w:r>
      <w:r w:rsidRPr="00A143ED">
        <w:rPr>
          <w:rFonts w:ascii="Arial" w:hAnsi="Arial" w:cs="Arial"/>
        </w:rPr>
        <w:t xml:space="preserve">Raw Material Receiving Form </w:t>
      </w:r>
    </w:p>
    <w:p w:rsidR="007F4463" w:rsidRDefault="007F4463" w:rsidP="007F4463">
      <w:pPr>
        <w:pStyle w:val="ListParagraph"/>
        <w:spacing w:line="360" w:lineRule="auto"/>
        <w:jc w:val="both"/>
        <w:rPr>
          <w:rFonts w:ascii="Arial" w:hAnsi="Arial" w:cs="Arial"/>
          <w:b/>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 xml:space="preserve">PURPOSE: </w:t>
      </w:r>
    </w:p>
    <w:p w:rsidR="007F4463" w:rsidRPr="008D4E3A" w:rsidRDefault="007F4463" w:rsidP="007F4463">
      <w:pPr>
        <w:spacing w:line="360" w:lineRule="auto"/>
        <w:jc w:val="both"/>
        <w:rPr>
          <w:rFonts w:ascii="Arial" w:hAnsi="Arial" w:cs="Arial"/>
        </w:rPr>
      </w:pPr>
      <w:r>
        <w:t xml:space="preserve">To lay out a procedure on receiving of raw materials in the food manufacturing facility, so that </w:t>
      </w:r>
      <w:r w:rsidRPr="008D4E3A">
        <w:rPr>
          <w:rFonts w:ascii="Arial" w:hAnsi="Arial" w:cs="Arial"/>
        </w:rPr>
        <w:t>raw materials are accepted and stored as per the standard requirements of  the facility.</w:t>
      </w:r>
    </w:p>
    <w:p w:rsidR="007F4463" w:rsidRDefault="007F4463" w:rsidP="007F4463">
      <w:pPr>
        <w:spacing w:line="360" w:lineRule="auto"/>
        <w:jc w:val="both"/>
        <w:rPr>
          <w:rFonts w:ascii="Arial" w:hAnsi="Arial" w:cs="Arial"/>
        </w:rPr>
      </w:pPr>
    </w:p>
    <w:p w:rsidR="007F4463" w:rsidRPr="00A143ED" w:rsidRDefault="007F4463" w:rsidP="007F4463">
      <w:pPr>
        <w:spacing w:line="360" w:lineRule="auto"/>
        <w:jc w:val="both"/>
        <w:rPr>
          <w:rFonts w:ascii="Arial" w:hAnsi="Arial" w:cs="Arial"/>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 xml:space="preserve">SCOPE: </w:t>
      </w:r>
    </w:p>
    <w:p w:rsidR="007F4463" w:rsidRPr="00DA697D" w:rsidRDefault="007F4463" w:rsidP="007F4463">
      <w:pPr>
        <w:pStyle w:val="CommentText"/>
        <w:rPr>
          <w:sz w:val="24"/>
        </w:rPr>
      </w:pPr>
      <w:r w:rsidRPr="00DA697D">
        <w:rPr>
          <w:sz w:val="24"/>
        </w:rPr>
        <w:t>This SOP applies to receipt of raw materials in food manufacturing facilities at all levels.</w:t>
      </w:r>
    </w:p>
    <w:p w:rsidR="007F4463" w:rsidRDefault="007F4463" w:rsidP="007F4463">
      <w:pPr>
        <w:spacing w:line="360" w:lineRule="auto"/>
        <w:jc w:val="both"/>
        <w:rPr>
          <w:rFonts w:ascii="Arial" w:eastAsiaTheme="minorHAnsi" w:hAnsi="Arial" w:cs="Arial"/>
          <w:color w:val="000000"/>
        </w:rPr>
      </w:pPr>
    </w:p>
    <w:p w:rsidR="007F4463" w:rsidRPr="00A143ED" w:rsidRDefault="007F4463" w:rsidP="007F4463">
      <w:pPr>
        <w:spacing w:line="360" w:lineRule="auto"/>
        <w:jc w:val="both"/>
        <w:rPr>
          <w:rFonts w:ascii="Arial" w:hAnsi="Arial" w:cs="Arial"/>
          <w:b/>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MATERIALS</w:t>
      </w:r>
    </w:p>
    <w:p w:rsidR="007F4463" w:rsidRPr="00A143ED" w:rsidRDefault="007F4463" w:rsidP="007F4463">
      <w:pPr>
        <w:autoSpaceDE w:val="0"/>
        <w:autoSpaceDN w:val="0"/>
        <w:adjustRightInd w:val="0"/>
        <w:spacing w:line="360" w:lineRule="auto"/>
        <w:rPr>
          <w:rFonts w:ascii="Arial" w:hAnsi="Arial" w:cs="Arial"/>
          <w:b/>
        </w:rPr>
      </w:pPr>
      <w:r w:rsidRPr="00A143ED">
        <w:rPr>
          <w:rFonts w:ascii="Arial" w:eastAsiaTheme="minorHAnsi" w:hAnsi="Arial" w:cs="Arial"/>
          <w:color w:val="000000"/>
        </w:rPr>
        <w:t xml:space="preserve">Supplies for the manufacturing facility will include any raw ………. and other products used for the manufacturing of ………… products.   </w:t>
      </w:r>
      <w:r w:rsidRPr="00A143ED">
        <w:rPr>
          <w:rFonts w:ascii="Arial" w:hAnsi="Arial" w:cs="Arial"/>
          <w:b/>
        </w:rPr>
        <w:t xml:space="preserve"> </w:t>
      </w:r>
    </w:p>
    <w:p w:rsidR="007F4463" w:rsidRPr="00A143ED" w:rsidRDefault="007F4463" w:rsidP="007F4463">
      <w:pPr>
        <w:spacing w:line="360" w:lineRule="auto"/>
        <w:jc w:val="both"/>
        <w:rPr>
          <w:rFonts w:ascii="Arial" w:hAnsi="Arial" w:cs="Arial"/>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 xml:space="preserve"> RESPONSIBILITIES</w:t>
      </w:r>
    </w:p>
    <w:p w:rsidR="007F4463" w:rsidRPr="00A143ED" w:rsidRDefault="007F4463" w:rsidP="007F4463">
      <w:pPr>
        <w:spacing w:line="360" w:lineRule="auto"/>
        <w:jc w:val="both"/>
        <w:rPr>
          <w:rFonts w:ascii="Arial" w:hAnsi="Arial" w:cs="Arial"/>
        </w:rPr>
      </w:pPr>
      <w:r w:rsidRPr="00A143ED">
        <w:rPr>
          <w:rFonts w:ascii="Arial" w:hAnsi="Arial" w:cs="Arial"/>
          <w:b/>
        </w:rPr>
        <w:t>Stores In-Charge</w:t>
      </w:r>
      <w:r w:rsidRPr="00A143ED">
        <w:rPr>
          <w:rFonts w:ascii="Arial" w:hAnsi="Arial" w:cs="Arial"/>
        </w:rPr>
        <w:t>: is responsible to ensure the material safety, quality and provide dedicated place for RIGHT THING in RIGHT PALCE on daily basis.</w:t>
      </w:r>
    </w:p>
    <w:p w:rsidR="007F4463" w:rsidRPr="00A143ED" w:rsidRDefault="007F4463" w:rsidP="007F4463">
      <w:pPr>
        <w:spacing w:line="360" w:lineRule="auto"/>
        <w:jc w:val="both"/>
        <w:rPr>
          <w:rFonts w:ascii="Arial" w:hAnsi="Arial" w:cs="Arial"/>
        </w:rPr>
      </w:pPr>
      <w:r w:rsidRPr="00A143ED">
        <w:rPr>
          <w:rFonts w:ascii="Arial" w:hAnsi="Arial" w:cs="Arial"/>
          <w:b/>
        </w:rPr>
        <w:lastRenderedPageBreak/>
        <w:t>QA In charge</w:t>
      </w:r>
      <w:r w:rsidRPr="00A143ED">
        <w:rPr>
          <w:rFonts w:ascii="Arial" w:hAnsi="Arial" w:cs="Arial"/>
        </w:rPr>
        <w:t>: will Monitor the program implementation and take necessary corrective actions to ensure that integrity and quality of the raw material protected during receiving and storage period.</w:t>
      </w:r>
    </w:p>
    <w:p w:rsidR="007F4463" w:rsidRPr="00A143ED" w:rsidRDefault="007F4463" w:rsidP="007F4463">
      <w:pPr>
        <w:pStyle w:val="ListParagraph"/>
        <w:spacing w:line="360" w:lineRule="auto"/>
        <w:jc w:val="both"/>
        <w:rPr>
          <w:rFonts w:ascii="Arial" w:hAnsi="Arial" w:cs="Arial"/>
          <w:b/>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 xml:space="preserve">PROCEDURE </w:t>
      </w:r>
    </w:p>
    <w:p w:rsidR="007F4463" w:rsidRPr="00A143ED" w:rsidRDefault="007F4463" w:rsidP="007F4463">
      <w:pPr>
        <w:pStyle w:val="ListParagraph"/>
        <w:numPr>
          <w:ilvl w:val="1"/>
          <w:numId w:val="2"/>
        </w:numPr>
        <w:spacing w:line="360" w:lineRule="auto"/>
        <w:jc w:val="both"/>
        <w:rPr>
          <w:rFonts w:ascii="Arial" w:hAnsi="Arial" w:cs="Arial"/>
          <w:b/>
        </w:rPr>
      </w:pPr>
      <w:r w:rsidRPr="00A143ED">
        <w:rPr>
          <w:rFonts w:ascii="Arial" w:hAnsi="Arial" w:cs="Arial"/>
          <w:b/>
        </w:rPr>
        <w:t xml:space="preserve">Raw material receiving </w:t>
      </w:r>
    </w:p>
    <w:p w:rsidR="007F4463" w:rsidRPr="00A143ED" w:rsidRDefault="007F4463" w:rsidP="007F4463">
      <w:pPr>
        <w:numPr>
          <w:ilvl w:val="0"/>
          <w:numId w:val="1"/>
        </w:numPr>
        <w:spacing w:line="360" w:lineRule="auto"/>
        <w:jc w:val="both"/>
        <w:rPr>
          <w:rFonts w:ascii="Arial" w:hAnsi="Arial" w:cs="Arial"/>
        </w:rPr>
      </w:pPr>
      <w:r w:rsidRPr="00A143ED">
        <w:rPr>
          <w:rFonts w:ascii="Arial" w:hAnsi="Arial" w:cs="Arial"/>
        </w:rPr>
        <w:t>First check the raw material area/silo/tanker is free from any foreign matters, bad odor, chemicals and other thing that contaminate raw material.</w:t>
      </w:r>
    </w:p>
    <w:p w:rsidR="007F4463" w:rsidRPr="002F3225" w:rsidRDefault="007F4463" w:rsidP="007F4463">
      <w:pPr>
        <w:numPr>
          <w:ilvl w:val="0"/>
          <w:numId w:val="1"/>
        </w:numPr>
        <w:spacing w:before="100" w:beforeAutospacing="1" w:after="100" w:afterAutospacing="1"/>
        <w:rPr>
          <w:rFonts w:ascii="Arial" w:eastAsia="Times New Roman" w:hAnsi="Arial" w:cs="Arial"/>
        </w:rPr>
      </w:pPr>
      <w:r w:rsidRPr="00A143ED">
        <w:rPr>
          <w:rFonts w:ascii="Arial" w:eastAsia="Times New Roman" w:hAnsi="Arial" w:cs="Arial"/>
        </w:rPr>
        <w:t>Review</w:t>
      </w:r>
      <w:r w:rsidRPr="002F3225">
        <w:rPr>
          <w:rFonts w:ascii="Arial" w:eastAsia="Times New Roman" w:hAnsi="Arial" w:cs="Arial"/>
        </w:rPr>
        <w:t xml:space="preserve"> the supporting order documentation to cross-reference with the delivery doc</w:t>
      </w:r>
      <w:r>
        <w:rPr>
          <w:rFonts w:ascii="Arial" w:eastAsia="Times New Roman" w:hAnsi="Arial" w:cs="Arial"/>
        </w:rPr>
        <w:t xml:space="preserve">ument </w:t>
      </w:r>
      <w:r w:rsidRPr="002F3225">
        <w:rPr>
          <w:rFonts w:ascii="Arial" w:eastAsia="Times New Roman" w:hAnsi="Arial" w:cs="Arial"/>
        </w:rPr>
        <w:t>provided.</w:t>
      </w:r>
    </w:p>
    <w:p w:rsidR="007F4463" w:rsidRPr="00A143ED" w:rsidRDefault="007F4463" w:rsidP="007F4463">
      <w:pPr>
        <w:numPr>
          <w:ilvl w:val="0"/>
          <w:numId w:val="1"/>
        </w:numPr>
        <w:spacing w:line="360" w:lineRule="auto"/>
        <w:jc w:val="both"/>
        <w:rPr>
          <w:rFonts w:ascii="Arial" w:hAnsi="Arial" w:cs="Arial"/>
        </w:rPr>
      </w:pPr>
      <w:r w:rsidRPr="004809B0">
        <w:rPr>
          <w:rFonts w:ascii="Arial" w:eastAsia="Times New Roman" w:hAnsi="Arial" w:cs="Arial"/>
        </w:rPr>
        <w:t>Warehouse personnel shall check the consignment to ensure absence of material other than mentioned in the delivery documents, in order to avoid mix-ups</w:t>
      </w:r>
    </w:p>
    <w:p w:rsidR="007F4463" w:rsidRPr="00A143ED" w:rsidRDefault="007F4463" w:rsidP="007F4463">
      <w:pPr>
        <w:numPr>
          <w:ilvl w:val="0"/>
          <w:numId w:val="1"/>
        </w:numPr>
        <w:spacing w:before="100" w:beforeAutospacing="1" w:after="100" w:afterAutospacing="1" w:line="360" w:lineRule="auto"/>
        <w:jc w:val="both"/>
        <w:rPr>
          <w:rFonts w:ascii="Arial" w:hAnsi="Arial" w:cs="Arial"/>
        </w:rPr>
      </w:pPr>
      <w:r w:rsidRPr="004809B0">
        <w:rPr>
          <w:rFonts w:ascii="Arial" w:eastAsia="Times New Roman" w:hAnsi="Arial" w:cs="Arial"/>
        </w:rPr>
        <w:t xml:space="preserve">Ensure that the Vehicle is not carrying any </w:t>
      </w:r>
      <w:r w:rsidRPr="00A143ED">
        <w:rPr>
          <w:rFonts w:ascii="Arial" w:eastAsia="Times New Roman" w:hAnsi="Arial" w:cs="Arial"/>
        </w:rPr>
        <w:t xml:space="preserve">materials which contaminate the raw material.  </w:t>
      </w:r>
    </w:p>
    <w:p w:rsidR="007F4463" w:rsidRDefault="007F4463" w:rsidP="007F4463">
      <w:pPr>
        <w:numPr>
          <w:ilvl w:val="0"/>
          <w:numId w:val="1"/>
        </w:numPr>
        <w:spacing w:before="100" w:beforeAutospacing="1" w:after="100" w:afterAutospacing="1" w:line="360" w:lineRule="auto"/>
        <w:jc w:val="both"/>
        <w:rPr>
          <w:rFonts w:ascii="Arial" w:eastAsia="Times New Roman" w:hAnsi="Arial" w:cs="Arial"/>
        </w:rPr>
      </w:pPr>
      <w:r w:rsidRPr="004809B0">
        <w:rPr>
          <w:rFonts w:ascii="Arial" w:eastAsia="Times New Roman" w:hAnsi="Arial" w:cs="Arial"/>
        </w:rPr>
        <w:t xml:space="preserve">Ensure the cleanliness of the dedicated pallets available </w:t>
      </w:r>
      <w:r w:rsidRPr="00A143ED">
        <w:rPr>
          <w:rFonts w:ascii="Arial" w:eastAsia="Times New Roman" w:hAnsi="Arial" w:cs="Arial"/>
        </w:rPr>
        <w:t xml:space="preserve">(if required) </w:t>
      </w:r>
      <w:r w:rsidRPr="004809B0">
        <w:rPr>
          <w:rFonts w:ascii="Arial" w:eastAsia="Times New Roman" w:hAnsi="Arial" w:cs="Arial"/>
        </w:rPr>
        <w:t>at the receiving platform.</w:t>
      </w:r>
    </w:p>
    <w:p w:rsidR="007F4463" w:rsidRPr="00A143ED" w:rsidRDefault="007F4463" w:rsidP="007F4463">
      <w:pPr>
        <w:numPr>
          <w:ilvl w:val="0"/>
          <w:numId w:val="1"/>
        </w:numPr>
        <w:spacing w:before="100" w:beforeAutospacing="1" w:after="100" w:afterAutospacing="1" w:line="360" w:lineRule="auto"/>
        <w:jc w:val="both"/>
        <w:rPr>
          <w:rFonts w:ascii="Arial" w:eastAsia="Times New Roman" w:hAnsi="Arial" w:cs="Arial"/>
        </w:rPr>
      </w:pPr>
      <w:r>
        <w:rPr>
          <w:rFonts w:ascii="Arial" w:hAnsi="Arial" w:cs="Arial"/>
        </w:rPr>
        <w:t xml:space="preserve">Assure that all raw materials </w:t>
      </w:r>
      <w:r w:rsidRPr="00A143ED">
        <w:rPr>
          <w:rFonts w:ascii="Arial" w:hAnsi="Arial" w:cs="Arial"/>
        </w:rPr>
        <w:t>come</w:t>
      </w:r>
      <w:r>
        <w:rPr>
          <w:rFonts w:ascii="Arial" w:hAnsi="Arial" w:cs="Arial"/>
        </w:rPr>
        <w:t>s</w:t>
      </w:r>
      <w:r w:rsidRPr="00A143ED">
        <w:rPr>
          <w:rFonts w:ascii="Arial" w:hAnsi="Arial" w:cs="Arial"/>
        </w:rPr>
        <w:t xml:space="preserve"> from approved vendors and sources only</w:t>
      </w:r>
    </w:p>
    <w:p w:rsidR="007F4463" w:rsidRPr="002F3225" w:rsidRDefault="007F4463" w:rsidP="007F4463">
      <w:pPr>
        <w:numPr>
          <w:ilvl w:val="0"/>
          <w:numId w:val="1"/>
        </w:numPr>
        <w:spacing w:before="100" w:beforeAutospacing="1" w:after="100" w:afterAutospacing="1" w:line="360" w:lineRule="auto"/>
        <w:jc w:val="both"/>
        <w:rPr>
          <w:rFonts w:ascii="Arial" w:eastAsia="Times New Roman" w:hAnsi="Arial" w:cs="Arial"/>
        </w:rPr>
      </w:pPr>
      <w:r w:rsidRPr="00A143ED">
        <w:rPr>
          <w:rFonts w:ascii="Arial" w:eastAsia="Times New Roman" w:hAnsi="Arial" w:cs="Arial"/>
        </w:rPr>
        <w:t xml:space="preserve"> </w:t>
      </w:r>
      <w:r w:rsidRPr="002F3225">
        <w:rPr>
          <w:rFonts w:ascii="Arial" w:eastAsia="Times New Roman" w:hAnsi="Arial" w:cs="Arial"/>
        </w:rPr>
        <w:t xml:space="preserve">Evaluate the quality of products by </w:t>
      </w:r>
      <w:proofErr w:type="spellStart"/>
      <w:r w:rsidRPr="002F3225">
        <w:rPr>
          <w:rFonts w:ascii="Arial" w:eastAsia="Times New Roman" w:hAnsi="Arial" w:cs="Arial"/>
        </w:rPr>
        <w:t>odour</w:t>
      </w:r>
      <w:proofErr w:type="spellEnd"/>
      <w:r w:rsidRPr="002F3225">
        <w:rPr>
          <w:rFonts w:ascii="Arial" w:eastAsia="Times New Roman" w:hAnsi="Arial" w:cs="Arial"/>
        </w:rPr>
        <w:t>, sight, and touch and reject unacceptable products.</w:t>
      </w:r>
    </w:p>
    <w:p w:rsidR="007F4463" w:rsidRPr="00A143ED" w:rsidRDefault="007F4463" w:rsidP="007F4463">
      <w:pPr>
        <w:numPr>
          <w:ilvl w:val="0"/>
          <w:numId w:val="1"/>
        </w:numPr>
        <w:spacing w:line="360" w:lineRule="auto"/>
        <w:jc w:val="both"/>
        <w:rPr>
          <w:rFonts w:ascii="Arial" w:hAnsi="Arial" w:cs="Arial"/>
          <w:b/>
        </w:rPr>
      </w:pPr>
      <w:r w:rsidRPr="002F3225">
        <w:rPr>
          <w:rFonts w:ascii="Arial" w:eastAsia="Times New Roman" w:hAnsi="Arial" w:cs="Arial"/>
        </w:rPr>
        <w:t>Check to ensure that refrigerated foods are received at or below 5º Celsius</w:t>
      </w:r>
      <w:r w:rsidRPr="00A143ED">
        <w:rPr>
          <w:rFonts w:ascii="Arial" w:eastAsia="Times New Roman" w:hAnsi="Arial" w:cs="Arial"/>
        </w:rPr>
        <w:t xml:space="preserve"> (for required foods)</w:t>
      </w:r>
    </w:p>
    <w:p w:rsidR="007F4463" w:rsidRPr="00A143ED" w:rsidRDefault="007F4463" w:rsidP="007F4463">
      <w:pPr>
        <w:numPr>
          <w:ilvl w:val="0"/>
          <w:numId w:val="1"/>
        </w:numPr>
        <w:spacing w:line="360" w:lineRule="auto"/>
        <w:jc w:val="both"/>
        <w:rPr>
          <w:rFonts w:ascii="Arial" w:hAnsi="Arial" w:cs="Arial"/>
          <w:b/>
        </w:rPr>
      </w:pPr>
      <w:r w:rsidRPr="002F3225">
        <w:rPr>
          <w:rFonts w:ascii="Arial" w:eastAsia="Times New Roman" w:hAnsi="Arial" w:cs="Arial"/>
        </w:rPr>
        <w:t>Check the temperature of the frozen items with a calibrated thermometer to assure that cold food is below 5° Celsius.</w:t>
      </w:r>
      <w:r w:rsidRPr="00A143ED">
        <w:rPr>
          <w:rFonts w:ascii="Arial" w:eastAsia="Times New Roman" w:hAnsi="Arial" w:cs="Arial"/>
        </w:rPr>
        <w:t xml:space="preserve"> (for required foods)</w:t>
      </w:r>
    </w:p>
    <w:p w:rsidR="007F4463" w:rsidRPr="00A143ED" w:rsidRDefault="007F4463" w:rsidP="007F4463">
      <w:pPr>
        <w:numPr>
          <w:ilvl w:val="0"/>
          <w:numId w:val="1"/>
        </w:numPr>
        <w:spacing w:line="360" w:lineRule="auto"/>
        <w:jc w:val="both"/>
        <w:rPr>
          <w:rFonts w:ascii="Arial" w:hAnsi="Arial" w:cs="Arial"/>
          <w:b/>
        </w:rPr>
      </w:pPr>
      <w:r w:rsidRPr="002F3225">
        <w:rPr>
          <w:rFonts w:ascii="Arial" w:eastAsia="Times New Roman" w:hAnsi="Arial" w:cs="Arial"/>
        </w:rPr>
        <w:t>Reject frozen foods that should be stored below 5° Celsius that are delivered above 5° Celsius.</w:t>
      </w:r>
      <w:r w:rsidRPr="00A143ED">
        <w:rPr>
          <w:rFonts w:ascii="Arial" w:eastAsia="Times New Roman" w:hAnsi="Arial" w:cs="Arial"/>
        </w:rPr>
        <w:t xml:space="preserve"> (for required foods)</w:t>
      </w:r>
    </w:p>
    <w:p w:rsidR="007F4463" w:rsidRPr="00A143ED" w:rsidRDefault="007F4463" w:rsidP="007F4463">
      <w:pPr>
        <w:numPr>
          <w:ilvl w:val="0"/>
          <w:numId w:val="1"/>
        </w:numPr>
        <w:spacing w:line="360" w:lineRule="auto"/>
        <w:jc w:val="both"/>
        <w:rPr>
          <w:rFonts w:ascii="Arial" w:hAnsi="Arial" w:cs="Arial"/>
          <w:b/>
        </w:rPr>
      </w:pPr>
      <w:r w:rsidRPr="00A143ED">
        <w:rPr>
          <w:rFonts w:ascii="Arial" w:hAnsi="Arial" w:cs="Arial"/>
        </w:rPr>
        <w:t xml:space="preserve">Take appropriate sample and check necessary parameter </w:t>
      </w:r>
      <w:proofErr w:type="gramStart"/>
      <w:r w:rsidRPr="00A143ED">
        <w:rPr>
          <w:rFonts w:ascii="Arial" w:hAnsi="Arial" w:cs="Arial"/>
        </w:rPr>
        <w:t>( …</w:t>
      </w:r>
      <w:proofErr w:type="gramEnd"/>
      <w:r w:rsidRPr="00A143ED">
        <w:rPr>
          <w:rFonts w:ascii="Arial" w:hAnsi="Arial" w:cs="Arial"/>
        </w:rPr>
        <w:t>…………) required for raw material test to identify is product within acceptable limit or not.</w:t>
      </w:r>
    </w:p>
    <w:p w:rsidR="007F4463" w:rsidRPr="00A143ED" w:rsidRDefault="007F4463" w:rsidP="007F4463">
      <w:pPr>
        <w:numPr>
          <w:ilvl w:val="0"/>
          <w:numId w:val="1"/>
        </w:numPr>
        <w:spacing w:line="360" w:lineRule="auto"/>
        <w:jc w:val="both"/>
        <w:rPr>
          <w:rFonts w:ascii="Arial" w:hAnsi="Arial" w:cs="Arial"/>
        </w:rPr>
      </w:pPr>
      <w:r w:rsidRPr="00A143ED">
        <w:rPr>
          <w:rFonts w:ascii="Arial" w:hAnsi="Arial" w:cs="Arial"/>
        </w:rPr>
        <w:lastRenderedPageBreak/>
        <w:t xml:space="preserve">Register all raw material test parameters in raw material receiving </w:t>
      </w:r>
      <w:r w:rsidRPr="00A143ED">
        <w:rPr>
          <w:rFonts w:ascii="Arial" w:hAnsi="Arial" w:cs="Arial"/>
          <w:b/>
        </w:rPr>
        <w:t>form 001</w:t>
      </w:r>
      <w:r w:rsidRPr="00A143ED">
        <w:rPr>
          <w:rFonts w:ascii="Arial" w:hAnsi="Arial" w:cs="Arial"/>
        </w:rPr>
        <w:t xml:space="preserve"> w</w:t>
      </w:r>
      <w:r>
        <w:rPr>
          <w:rFonts w:ascii="Arial" w:hAnsi="Arial" w:cs="Arial"/>
        </w:rPr>
        <w:t>hether</w:t>
      </w:r>
      <w:r w:rsidRPr="00A143ED">
        <w:rPr>
          <w:rFonts w:ascii="Arial" w:hAnsi="Arial" w:cs="Arial"/>
        </w:rPr>
        <w:t xml:space="preserve"> the product received or rejected.   </w:t>
      </w:r>
    </w:p>
    <w:p w:rsidR="007F4463" w:rsidRPr="00A143ED" w:rsidRDefault="007F4463" w:rsidP="007F4463">
      <w:pPr>
        <w:numPr>
          <w:ilvl w:val="0"/>
          <w:numId w:val="1"/>
        </w:numPr>
        <w:spacing w:line="360" w:lineRule="auto"/>
        <w:jc w:val="both"/>
        <w:rPr>
          <w:rFonts w:ascii="Arial" w:hAnsi="Arial" w:cs="Arial"/>
        </w:rPr>
      </w:pPr>
      <w:r w:rsidRPr="00A143ED">
        <w:rPr>
          <w:rFonts w:ascii="Arial" w:hAnsi="Arial" w:cs="Arial"/>
        </w:rPr>
        <w:t xml:space="preserve">If the product was not within the acceptable limit </w:t>
      </w:r>
      <w:r>
        <w:rPr>
          <w:rFonts w:ascii="Arial" w:hAnsi="Arial" w:cs="Arial"/>
        </w:rPr>
        <w:t xml:space="preserve">notify to manager and </w:t>
      </w:r>
      <w:r w:rsidRPr="00A143ED">
        <w:rPr>
          <w:rFonts w:ascii="Arial" w:hAnsi="Arial" w:cs="Arial"/>
        </w:rPr>
        <w:t xml:space="preserve">reject the product or store on the reject product storage area for further decision. </w:t>
      </w:r>
    </w:p>
    <w:p w:rsidR="007F4463" w:rsidRPr="00A143ED" w:rsidRDefault="007F4463" w:rsidP="007F4463">
      <w:pPr>
        <w:numPr>
          <w:ilvl w:val="0"/>
          <w:numId w:val="1"/>
        </w:numPr>
        <w:spacing w:line="360" w:lineRule="auto"/>
        <w:jc w:val="both"/>
        <w:rPr>
          <w:rFonts w:ascii="Arial" w:hAnsi="Arial" w:cs="Arial"/>
        </w:rPr>
      </w:pPr>
      <w:r w:rsidRPr="00A143ED">
        <w:rPr>
          <w:rFonts w:ascii="Arial" w:hAnsi="Arial" w:cs="Arial"/>
        </w:rPr>
        <w:t xml:space="preserve">If the product was within the acceptable limit transfer to next process or stored in designated area </w:t>
      </w:r>
    </w:p>
    <w:p w:rsidR="007F4463" w:rsidRPr="00A143ED" w:rsidRDefault="007F4463" w:rsidP="007F4463">
      <w:pPr>
        <w:numPr>
          <w:ilvl w:val="0"/>
          <w:numId w:val="1"/>
        </w:numPr>
        <w:spacing w:line="360" w:lineRule="auto"/>
        <w:jc w:val="both"/>
        <w:rPr>
          <w:rFonts w:ascii="Arial" w:hAnsi="Arial" w:cs="Arial"/>
        </w:rPr>
      </w:pPr>
      <w:r w:rsidRPr="00A143ED">
        <w:rPr>
          <w:rFonts w:ascii="Arial" w:hAnsi="Arial" w:cs="Arial"/>
        </w:rPr>
        <w:t xml:space="preserve">Store the raw material for easy implementation of FIFO or FEFO system. </w:t>
      </w:r>
    </w:p>
    <w:p w:rsidR="007F4463" w:rsidRPr="002F3225" w:rsidRDefault="007F4463" w:rsidP="007F4463">
      <w:pPr>
        <w:numPr>
          <w:ilvl w:val="0"/>
          <w:numId w:val="1"/>
        </w:numPr>
        <w:spacing w:before="100" w:beforeAutospacing="1" w:after="100" w:afterAutospacing="1" w:line="360" w:lineRule="auto"/>
        <w:rPr>
          <w:rFonts w:ascii="Arial" w:eastAsia="Times New Roman" w:hAnsi="Arial" w:cs="Arial"/>
        </w:rPr>
      </w:pPr>
      <w:r w:rsidRPr="002F3225">
        <w:rPr>
          <w:rFonts w:ascii="Arial" w:eastAsia="Times New Roman" w:hAnsi="Arial" w:cs="Arial"/>
        </w:rPr>
        <w:t>Always separate</w:t>
      </w:r>
      <w:r w:rsidRPr="000B2185">
        <w:rPr>
          <w:rFonts w:ascii="Arial" w:eastAsia="Times New Roman" w:hAnsi="Arial" w:cs="Arial"/>
        </w:rPr>
        <w:t xml:space="preserve">ly receive </w:t>
      </w:r>
      <w:r w:rsidRPr="002F3225">
        <w:rPr>
          <w:rFonts w:ascii="Arial" w:eastAsia="Times New Roman" w:hAnsi="Arial" w:cs="Arial"/>
        </w:rPr>
        <w:t xml:space="preserve">chemicals </w:t>
      </w:r>
      <w:r w:rsidRPr="000B2185">
        <w:rPr>
          <w:rFonts w:ascii="Arial" w:eastAsia="Times New Roman" w:hAnsi="Arial" w:cs="Arial"/>
        </w:rPr>
        <w:t xml:space="preserve">and any other materials which cause contamination for </w:t>
      </w:r>
      <w:r w:rsidRPr="002F3225">
        <w:rPr>
          <w:rFonts w:ascii="Arial" w:eastAsia="Times New Roman" w:hAnsi="Arial" w:cs="Arial"/>
        </w:rPr>
        <w:t>foods and store them separately.</w:t>
      </w:r>
    </w:p>
    <w:p w:rsidR="007F4463" w:rsidRPr="00A143ED" w:rsidRDefault="007F4463" w:rsidP="007F4463">
      <w:pPr>
        <w:numPr>
          <w:ilvl w:val="0"/>
          <w:numId w:val="1"/>
        </w:numPr>
        <w:spacing w:line="360" w:lineRule="auto"/>
        <w:jc w:val="both"/>
        <w:rPr>
          <w:rFonts w:ascii="Arial" w:hAnsi="Arial" w:cs="Arial"/>
        </w:rPr>
      </w:pPr>
    </w:p>
    <w:p w:rsidR="007F4463" w:rsidRPr="00A143ED" w:rsidRDefault="007F4463" w:rsidP="007F4463">
      <w:pPr>
        <w:spacing w:line="360" w:lineRule="auto"/>
        <w:jc w:val="both"/>
        <w:rPr>
          <w:rFonts w:ascii="Arial" w:hAnsi="Arial" w:cs="Arial"/>
        </w:rPr>
      </w:pPr>
    </w:p>
    <w:p w:rsidR="007F4463" w:rsidRPr="00A143ED" w:rsidRDefault="007F4463" w:rsidP="007F4463">
      <w:pPr>
        <w:pStyle w:val="ListParagraph"/>
        <w:numPr>
          <w:ilvl w:val="0"/>
          <w:numId w:val="2"/>
        </w:numPr>
        <w:spacing w:line="360" w:lineRule="auto"/>
        <w:jc w:val="both"/>
        <w:rPr>
          <w:rFonts w:ascii="Arial" w:hAnsi="Arial" w:cs="Arial"/>
          <w:b/>
        </w:rPr>
      </w:pPr>
      <w:r w:rsidRPr="00A143ED">
        <w:rPr>
          <w:rFonts w:ascii="Arial" w:hAnsi="Arial" w:cs="Arial"/>
          <w:b/>
        </w:rPr>
        <w:t xml:space="preserve">TRAINING </w:t>
      </w:r>
    </w:p>
    <w:p w:rsidR="007F4463" w:rsidRDefault="007F4463" w:rsidP="007F4463">
      <w:pPr>
        <w:spacing w:line="360" w:lineRule="auto"/>
        <w:jc w:val="both"/>
        <w:rPr>
          <w:rFonts w:ascii="Arial" w:hAnsi="Arial" w:cs="Arial"/>
        </w:rPr>
      </w:pPr>
      <w:r w:rsidRPr="00A143ED">
        <w:rPr>
          <w:rFonts w:ascii="Arial" w:hAnsi="Arial" w:cs="Arial"/>
        </w:rPr>
        <w:t>All food handlers and QC personnel’s will be trained on this procedure and related SOP by Quality Assurance Manager. And the training records will be kept in Quality Assurance and Plant Managers office.</w:t>
      </w:r>
    </w:p>
    <w:p w:rsidR="007F4463" w:rsidRDefault="007F4463" w:rsidP="007F4463">
      <w:pPr>
        <w:spacing w:line="360" w:lineRule="auto"/>
        <w:jc w:val="both"/>
        <w:rPr>
          <w:rFonts w:ascii="Arial" w:hAnsi="Arial" w:cs="Arial"/>
        </w:rPr>
      </w:pPr>
    </w:p>
    <w:p w:rsidR="007F4463" w:rsidRDefault="007F4463" w:rsidP="007F4463">
      <w:pPr>
        <w:pStyle w:val="ListParagraph"/>
        <w:numPr>
          <w:ilvl w:val="0"/>
          <w:numId w:val="2"/>
        </w:numPr>
        <w:spacing w:line="360" w:lineRule="auto"/>
        <w:jc w:val="both"/>
        <w:rPr>
          <w:rFonts w:ascii="Arial" w:hAnsi="Arial" w:cs="Arial"/>
          <w:b/>
        </w:rPr>
      </w:pPr>
      <w:r w:rsidRPr="00DA697D">
        <w:rPr>
          <w:rFonts w:ascii="Arial" w:hAnsi="Arial" w:cs="Arial"/>
          <w:b/>
        </w:rPr>
        <w:t>Distribution list</w:t>
      </w:r>
    </w:p>
    <w:p w:rsidR="007F4463" w:rsidRPr="00DA697D" w:rsidRDefault="007F4463" w:rsidP="007F4463">
      <w:pPr>
        <w:spacing w:line="360" w:lineRule="auto"/>
        <w:jc w:val="both"/>
        <w:rPr>
          <w:rFonts w:ascii="Arial" w:hAnsi="Arial" w:cs="Arial"/>
          <w:b/>
        </w:rPr>
      </w:pPr>
    </w:p>
    <w:p w:rsidR="007F4463" w:rsidRPr="00DA697D" w:rsidRDefault="007F4463" w:rsidP="007F4463">
      <w:pPr>
        <w:pStyle w:val="ListParagraph"/>
        <w:numPr>
          <w:ilvl w:val="0"/>
          <w:numId w:val="2"/>
        </w:numPr>
        <w:spacing w:line="360" w:lineRule="auto"/>
        <w:jc w:val="both"/>
        <w:rPr>
          <w:rFonts w:ascii="Arial" w:hAnsi="Arial" w:cs="Arial"/>
          <w:b/>
        </w:rPr>
      </w:pPr>
      <w:r w:rsidRPr="00DA697D">
        <w:rPr>
          <w:rFonts w:ascii="Arial" w:hAnsi="Arial" w:cs="Arial"/>
          <w:b/>
        </w:rPr>
        <w:t xml:space="preserve">Annex </w:t>
      </w:r>
    </w:p>
    <w:p w:rsidR="007F4463" w:rsidRDefault="007F4463" w:rsidP="007F4463">
      <w:pPr>
        <w:pStyle w:val="ListParagraph"/>
        <w:numPr>
          <w:ilvl w:val="1"/>
          <w:numId w:val="2"/>
        </w:numPr>
        <w:spacing w:line="360" w:lineRule="auto"/>
        <w:jc w:val="both"/>
        <w:rPr>
          <w:rFonts w:ascii="Arial" w:hAnsi="Arial" w:cs="Arial"/>
        </w:rPr>
      </w:pPr>
      <w:r>
        <w:rPr>
          <w:rFonts w:ascii="Arial" w:hAnsi="Arial" w:cs="Arial"/>
        </w:rPr>
        <w:t>Raw material receiving format</w:t>
      </w:r>
    </w:p>
    <w:p w:rsidR="007F4463" w:rsidRDefault="007F4463" w:rsidP="007F4463">
      <w:pPr>
        <w:pStyle w:val="ListParagraph"/>
        <w:spacing w:line="360" w:lineRule="auto"/>
        <w:ind w:left="1080"/>
        <w:jc w:val="both"/>
        <w:rPr>
          <w:rFonts w:ascii="Arial" w:hAnsi="Arial" w:cs="Arial"/>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340"/>
        <w:gridCol w:w="2250"/>
        <w:gridCol w:w="2970"/>
        <w:gridCol w:w="1890"/>
      </w:tblGrid>
      <w:tr w:rsidR="007F4463" w:rsidTr="00A72DBD">
        <w:trPr>
          <w:cantSplit/>
        </w:trPr>
        <w:tc>
          <w:tcPr>
            <w:tcW w:w="10710" w:type="dxa"/>
            <w:gridSpan w:val="5"/>
            <w:tcBorders>
              <w:top w:val="double" w:sz="4" w:space="0" w:color="auto"/>
              <w:left w:val="double" w:sz="4" w:space="0" w:color="auto"/>
              <w:bottom w:val="double" w:sz="4" w:space="0" w:color="auto"/>
              <w:right w:val="double" w:sz="4" w:space="0" w:color="auto"/>
            </w:tcBorders>
            <w:shd w:val="clear" w:color="auto" w:fill="FFFFFF"/>
            <w:hideMark/>
          </w:tcPr>
          <w:p w:rsidR="007F4463" w:rsidRDefault="007F4463" w:rsidP="00A72DBD">
            <w:pPr>
              <w:spacing w:after="200" w:line="276" w:lineRule="auto"/>
              <w:rPr>
                <w:rFonts w:asciiTheme="minorHAnsi" w:eastAsiaTheme="minorEastAsia" w:hAnsiTheme="minorHAnsi" w:cstheme="minorBidi"/>
              </w:rPr>
            </w:pPr>
          </w:p>
        </w:tc>
      </w:tr>
      <w:tr w:rsidR="007F4463" w:rsidTr="00A72DBD">
        <w:tc>
          <w:tcPr>
            <w:tcW w:w="1260" w:type="dxa"/>
            <w:tcBorders>
              <w:top w:val="doub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b/>
              </w:rPr>
            </w:pPr>
            <w:r>
              <w:rPr>
                <w:rFonts w:ascii="Arial" w:hAnsi="Arial" w:cs="Arial"/>
                <w:b/>
              </w:rPr>
              <w:t xml:space="preserve">Revision </w:t>
            </w:r>
          </w:p>
        </w:tc>
        <w:tc>
          <w:tcPr>
            <w:tcW w:w="2340" w:type="dxa"/>
            <w:tcBorders>
              <w:top w:val="doub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b/>
              </w:rPr>
            </w:pPr>
            <w:r>
              <w:rPr>
                <w:rFonts w:ascii="Arial" w:hAnsi="Arial" w:cs="Arial"/>
                <w:b/>
              </w:rPr>
              <w:t>Reason for Revision</w:t>
            </w:r>
          </w:p>
        </w:tc>
        <w:tc>
          <w:tcPr>
            <w:tcW w:w="2250" w:type="dxa"/>
            <w:tcBorders>
              <w:top w:val="doub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b/>
              </w:rPr>
            </w:pPr>
            <w:r>
              <w:rPr>
                <w:rFonts w:ascii="Arial" w:hAnsi="Arial" w:cs="Arial"/>
                <w:b/>
              </w:rPr>
              <w:t>Compiled by</w:t>
            </w:r>
          </w:p>
        </w:tc>
        <w:tc>
          <w:tcPr>
            <w:tcW w:w="2970" w:type="dxa"/>
            <w:tcBorders>
              <w:top w:val="doub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b/>
              </w:rPr>
            </w:pPr>
            <w:r>
              <w:rPr>
                <w:rFonts w:ascii="Arial" w:hAnsi="Arial" w:cs="Arial"/>
                <w:b/>
              </w:rPr>
              <w:t xml:space="preserve">Reviewed by </w:t>
            </w:r>
          </w:p>
        </w:tc>
        <w:tc>
          <w:tcPr>
            <w:tcW w:w="1890" w:type="dxa"/>
            <w:tcBorders>
              <w:top w:val="doub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b/>
              </w:rPr>
            </w:pPr>
            <w:r>
              <w:rPr>
                <w:rFonts w:ascii="Arial" w:hAnsi="Arial" w:cs="Arial"/>
                <w:b/>
              </w:rPr>
              <w:t>Effective Date</w:t>
            </w:r>
          </w:p>
        </w:tc>
      </w:tr>
      <w:tr w:rsidR="007F4463" w:rsidTr="00A72DBD">
        <w:tc>
          <w:tcPr>
            <w:tcW w:w="1260" w:type="dxa"/>
            <w:tcBorders>
              <w:top w:val="sing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rPr>
            </w:pPr>
            <w:r>
              <w:rPr>
                <w:rFonts w:ascii="Arial" w:hAnsi="Arial" w:cs="Arial"/>
              </w:rPr>
              <w:t>0</w:t>
            </w:r>
          </w:p>
        </w:tc>
        <w:tc>
          <w:tcPr>
            <w:tcW w:w="2340" w:type="dxa"/>
            <w:tcBorders>
              <w:top w:val="single" w:sz="4" w:space="0" w:color="auto"/>
              <w:left w:val="single" w:sz="4" w:space="0" w:color="auto"/>
              <w:bottom w:val="single" w:sz="4" w:space="0" w:color="auto"/>
              <w:right w:val="single" w:sz="4" w:space="0" w:color="auto"/>
            </w:tcBorders>
            <w:hideMark/>
          </w:tcPr>
          <w:p w:rsidR="007F4463" w:rsidRDefault="007F4463" w:rsidP="00A72DBD">
            <w:pPr>
              <w:spacing w:line="360" w:lineRule="auto"/>
              <w:jc w:val="center"/>
              <w:rPr>
                <w:rFonts w:ascii="Arial" w:hAnsi="Arial" w:cs="Arial"/>
              </w:rPr>
            </w:pPr>
            <w:r>
              <w:rPr>
                <w:rFonts w:ascii="Arial" w:hAnsi="Arial" w:cs="Arial"/>
              </w:rPr>
              <w:t>Initial Release</w:t>
            </w:r>
          </w:p>
        </w:tc>
        <w:tc>
          <w:tcPr>
            <w:tcW w:w="2250" w:type="dxa"/>
            <w:tcBorders>
              <w:top w:val="single" w:sz="4" w:space="0" w:color="auto"/>
              <w:left w:val="single" w:sz="4" w:space="0" w:color="auto"/>
              <w:bottom w:val="single" w:sz="4" w:space="0" w:color="auto"/>
              <w:right w:val="single" w:sz="4" w:space="0" w:color="auto"/>
            </w:tcBorders>
            <w:hideMark/>
          </w:tcPr>
          <w:p w:rsidR="007F4463" w:rsidRDefault="007F4463" w:rsidP="00A72DBD">
            <w:pPr>
              <w:spacing w:line="276" w:lineRule="auto"/>
              <w:rPr>
                <w:rFonts w:asciiTheme="minorHAnsi" w:eastAsiaTheme="minorEastAsia" w:hAnsiTheme="minorHAnsi" w:cstheme="minorBidi"/>
              </w:rPr>
            </w:pPr>
          </w:p>
        </w:tc>
        <w:tc>
          <w:tcPr>
            <w:tcW w:w="2970" w:type="dxa"/>
            <w:tcBorders>
              <w:top w:val="single" w:sz="4" w:space="0" w:color="auto"/>
              <w:left w:val="single" w:sz="4" w:space="0" w:color="auto"/>
              <w:bottom w:val="single" w:sz="4" w:space="0" w:color="auto"/>
              <w:right w:val="single" w:sz="4" w:space="0" w:color="auto"/>
            </w:tcBorders>
            <w:hideMark/>
          </w:tcPr>
          <w:p w:rsidR="007F4463" w:rsidRDefault="007F4463" w:rsidP="00A72DBD">
            <w:pPr>
              <w:spacing w:line="276" w:lineRule="auto"/>
              <w:rPr>
                <w:rFonts w:asciiTheme="minorHAnsi" w:eastAsiaTheme="minorEastAsia" w:hAnsiTheme="minorHAnsi" w:cstheme="minorBidi"/>
              </w:rPr>
            </w:pPr>
          </w:p>
        </w:tc>
        <w:tc>
          <w:tcPr>
            <w:tcW w:w="1890" w:type="dxa"/>
            <w:tcBorders>
              <w:top w:val="single" w:sz="4" w:space="0" w:color="auto"/>
              <w:left w:val="single" w:sz="4" w:space="0" w:color="auto"/>
              <w:bottom w:val="single" w:sz="4" w:space="0" w:color="auto"/>
              <w:right w:val="single" w:sz="4" w:space="0" w:color="auto"/>
            </w:tcBorders>
          </w:tcPr>
          <w:p w:rsidR="007F4463" w:rsidRDefault="007F4463" w:rsidP="00A72DBD">
            <w:pPr>
              <w:spacing w:line="360" w:lineRule="auto"/>
              <w:jc w:val="both"/>
              <w:rPr>
                <w:rFonts w:ascii="Arial" w:hAnsi="Arial" w:cs="Arial"/>
              </w:rPr>
            </w:pPr>
          </w:p>
        </w:tc>
      </w:tr>
    </w:tbl>
    <w:p w:rsidR="007F4463" w:rsidRPr="00A143ED" w:rsidRDefault="007F4463" w:rsidP="007F4463">
      <w:pPr>
        <w:pStyle w:val="ListParagraph"/>
        <w:spacing w:line="360" w:lineRule="auto"/>
        <w:ind w:left="1080"/>
        <w:jc w:val="both"/>
        <w:rPr>
          <w:rFonts w:ascii="Arial" w:hAnsi="Arial" w:cs="Arial"/>
        </w:rPr>
      </w:pPr>
    </w:p>
    <w:p w:rsidR="00C27BC0" w:rsidRDefault="00C27BC0"/>
    <w:sectPr w:rsidR="00C27BC0" w:rsidSect="00A93C6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A" w:rsidRDefault="007F4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34041"/>
      <w:docPartObj>
        <w:docPartGallery w:val="Page Numbers (Bottom of Page)"/>
        <w:docPartUnique/>
      </w:docPartObj>
    </w:sdtPr>
    <w:sdtEndPr>
      <w:rPr>
        <w:color w:val="7F7F7F" w:themeColor="background1" w:themeShade="7F"/>
        <w:spacing w:val="60"/>
      </w:rPr>
    </w:sdtEndPr>
    <w:sdtContent>
      <w:p w:rsidR="00206B84" w:rsidRDefault="007F4463" w:rsidP="006F2084">
        <w:pPr>
          <w:pStyle w:val="Footer"/>
          <w:pBdr>
            <w:top w:val="single" w:sz="4" w:space="1" w:color="D9D9D9" w:themeColor="background1" w:themeShade="D9"/>
          </w:pBdr>
          <w:jc w:val="right"/>
          <w:rPr>
            <w:b/>
          </w:rPr>
        </w:pPr>
        <w:r>
          <w:t>SO</w:t>
        </w:r>
        <w:r>
          <w:t xml:space="preserve">P for raw </w:t>
        </w:r>
        <w:r>
          <w:t>material</w:t>
        </w:r>
        <w:r>
          <w:t xml:space="preserve"> receiving                                                                                              </w:t>
        </w:r>
        <w:r>
          <w:fldChar w:fldCharType="begin"/>
        </w:r>
        <w:r>
          <w:instrText xml:space="preserve"> PAGE   \* MERGEFORMAT </w:instrText>
        </w:r>
        <w:r>
          <w:fldChar w:fldCharType="separate"/>
        </w:r>
        <w:r w:rsidRPr="007F4463">
          <w:rPr>
            <w:b/>
            <w:noProof/>
          </w:rPr>
          <w:t>3</w:t>
        </w:r>
        <w:r>
          <w:fldChar w:fldCharType="end"/>
        </w:r>
        <w:r>
          <w:rPr>
            <w:b/>
          </w:rPr>
          <w:t xml:space="preserve"> | </w:t>
        </w:r>
        <w:r>
          <w:rPr>
            <w:color w:val="7F7F7F" w:themeColor="background1" w:themeShade="7F"/>
            <w:spacing w:val="60"/>
          </w:rPr>
          <w:t>Page</w:t>
        </w:r>
      </w:p>
    </w:sdtContent>
  </w:sdt>
  <w:p w:rsidR="00206B84" w:rsidRDefault="007F44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A" w:rsidRDefault="007F44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A" w:rsidRDefault="007F4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167" o:spid="_x0000_s1026" type="#_x0000_t136" style="position:absolute;margin-left:0;margin-top:0;width:494.9pt;height:164.95pt;rotation:315;z-index:-251655168;mso-position-horizontal:center;mso-position-horizontal-relative:margin;mso-position-vertical:center;mso-position-vertical-relative:margin" o:allowincell="f" fillcolor="#7030a0" stroked="f">
          <v:fill opacity=".5"/>
          <v:textpath style="font-family:&quot;Times New Roman&quot;;font-size:1pt" string="Mod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BE5F1" w:themeFill="accent1" w:themeFillTint="33"/>
      <w:tblLayout w:type="fixed"/>
      <w:tblLook w:val="04A0"/>
    </w:tblPr>
    <w:tblGrid>
      <w:gridCol w:w="2070"/>
      <w:gridCol w:w="6030"/>
      <w:gridCol w:w="1890"/>
    </w:tblGrid>
    <w:tr w:rsidR="00784F61" w:rsidTr="00EA73DA">
      <w:trPr>
        <w:cantSplit/>
        <w:trHeight w:val="765"/>
      </w:trPr>
      <w:tc>
        <w:tcPr>
          <w:tcW w:w="2070" w:type="dxa"/>
          <w:tcBorders>
            <w:top w:val="single" w:sz="18" w:space="0" w:color="auto"/>
            <w:left w:val="single" w:sz="18" w:space="0" w:color="auto"/>
            <w:bottom w:val="single" w:sz="18" w:space="0" w:color="auto"/>
            <w:right w:val="single" w:sz="18" w:space="0" w:color="auto"/>
          </w:tcBorders>
          <w:shd w:val="clear" w:color="auto" w:fill="DBE5F1" w:themeFill="accent1" w:themeFillTint="33"/>
          <w:hideMark/>
        </w:tcPr>
        <w:p w:rsidR="00784F61" w:rsidRDefault="007F4463" w:rsidP="006457E1">
          <w:pPr>
            <w:spacing w:line="276"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168" o:spid="_x0000_s1027" type="#_x0000_t136" style="position:absolute;left:0;text-align:left;margin-left:0;margin-top:0;width:494.9pt;height:164.95pt;rotation:315;z-index:-251654144;mso-position-horizontal:center;mso-position-horizontal-relative:margin;mso-position-vertical:center;mso-position-vertical-relative:margin" o:allowincell="f" fillcolor="#7030a0" stroked="f">
                <v:fill opacity=".5"/>
                <v:textpath style="font-family:&quot;Times New Roman&quot;;font-size:1pt" string="Model"/>
                <w10:wrap anchorx="margin" anchory="margin"/>
              </v:shape>
            </w:pict>
          </w:r>
          <w:r>
            <w:t>Company Logo</w:t>
          </w:r>
          <w:r>
            <w:t xml:space="preserve">    </w:t>
          </w:r>
        </w:p>
      </w:tc>
      <w:tc>
        <w:tcPr>
          <w:tcW w:w="60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84F61" w:rsidRDefault="007F4463" w:rsidP="006457E1">
          <w:pPr>
            <w:pStyle w:val="Header"/>
            <w:spacing w:line="276" w:lineRule="auto"/>
            <w:rPr>
              <w:rFonts w:ascii="Tahoma" w:hAnsi="Tahoma"/>
              <w:b/>
              <w:sz w:val="16"/>
              <w:szCs w:val="16"/>
            </w:rPr>
          </w:pPr>
          <w:r>
            <w:rPr>
              <w:rFonts w:ascii="Tahoma" w:hAnsi="Tahoma"/>
              <w:b/>
              <w:sz w:val="16"/>
              <w:szCs w:val="16"/>
            </w:rPr>
            <w:t>Company Name:</w:t>
          </w:r>
        </w:p>
        <w:p w:rsidR="00784F61" w:rsidRDefault="007F4463" w:rsidP="006457E1">
          <w:pPr>
            <w:pStyle w:val="Header"/>
            <w:spacing w:line="276" w:lineRule="auto"/>
            <w:rPr>
              <w:rFonts w:ascii="Tahoma" w:hAnsi="Tahoma"/>
              <w:b/>
              <w:sz w:val="16"/>
              <w:szCs w:val="16"/>
            </w:rPr>
          </w:pPr>
        </w:p>
        <w:p w:rsidR="00784F61" w:rsidRDefault="007F4463" w:rsidP="006457E1">
          <w:pPr>
            <w:spacing w:line="276" w:lineRule="auto"/>
            <w:jc w:val="center"/>
            <w:rPr>
              <w:rFonts w:ascii="Arial Black" w:hAnsi="Arial Black"/>
              <w:b/>
              <w:sz w:val="28"/>
              <w:szCs w:val="28"/>
            </w:rPr>
          </w:pP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84F61" w:rsidRDefault="007F4463" w:rsidP="006457E1">
          <w:pPr>
            <w:pStyle w:val="Header"/>
            <w:spacing w:line="276" w:lineRule="auto"/>
            <w:jc w:val="center"/>
            <w:rPr>
              <w:sz w:val="16"/>
              <w:szCs w:val="16"/>
            </w:rPr>
          </w:pPr>
          <w:r>
            <w:rPr>
              <w:sz w:val="16"/>
              <w:szCs w:val="16"/>
            </w:rPr>
            <w:t>Document No.:</w:t>
          </w:r>
        </w:p>
        <w:p w:rsidR="0052286D" w:rsidRDefault="007F4463" w:rsidP="0052286D">
          <w:pPr>
            <w:pStyle w:val="Header"/>
            <w:spacing w:line="276" w:lineRule="auto"/>
            <w:rPr>
              <w:sz w:val="10"/>
            </w:rPr>
          </w:pPr>
        </w:p>
        <w:p w:rsidR="00784F61" w:rsidRDefault="007F4463" w:rsidP="0052286D">
          <w:pPr>
            <w:pStyle w:val="Header"/>
            <w:spacing w:line="276" w:lineRule="auto"/>
            <w:rPr>
              <w:sz w:val="22"/>
              <w:szCs w:val="22"/>
            </w:rPr>
          </w:pPr>
          <w:r>
            <w:rPr>
              <w:sz w:val="22"/>
              <w:szCs w:val="22"/>
            </w:rPr>
            <w:t xml:space="preserve">   </w:t>
          </w:r>
          <w:r>
            <w:rPr>
              <w:sz w:val="22"/>
              <w:szCs w:val="22"/>
            </w:rPr>
            <w:t>S</w:t>
          </w:r>
          <w:r>
            <w:rPr>
              <w:sz w:val="22"/>
              <w:szCs w:val="22"/>
            </w:rPr>
            <w:t>OP/</w:t>
          </w:r>
          <w:r>
            <w:rPr>
              <w:sz w:val="22"/>
              <w:szCs w:val="22"/>
            </w:rPr>
            <w:t>RM</w:t>
          </w:r>
          <w:r>
            <w:rPr>
              <w:sz w:val="22"/>
              <w:szCs w:val="22"/>
            </w:rPr>
            <w:t>R</w:t>
          </w:r>
          <w:r>
            <w:rPr>
              <w:sz w:val="22"/>
              <w:szCs w:val="22"/>
            </w:rPr>
            <w:t>/001</w:t>
          </w:r>
        </w:p>
      </w:tc>
    </w:tr>
    <w:tr w:rsidR="00784F61" w:rsidTr="00EA73DA">
      <w:trPr>
        <w:cantSplit/>
      </w:trPr>
      <w:tc>
        <w:tcPr>
          <w:tcW w:w="207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84F61" w:rsidRDefault="007F4463" w:rsidP="006457E1">
          <w:pPr>
            <w:pStyle w:val="Header"/>
            <w:spacing w:line="276" w:lineRule="auto"/>
            <w:jc w:val="center"/>
          </w:pPr>
          <w:r>
            <w:t>REVISION: 0</w:t>
          </w:r>
        </w:p>
        <w:p w:rsidR="00784F61" w:rsidRDefault="007F4463" w:rsidP="006457E1">
          <w:pPr>
            <w:pStyle w:val="Header"/>
            <w:spacing w:line="276" w:lineRule="auto"/>
            <w:jc w:val="center"/>
            <w:rPr>
              <w:sz w:val="10"/>
            </w:rPr>
          </w:pPr>
        </w:p>
      </w:tc>
      <w:tc>
        <w:tcPr>
          <w:tcW w:w="60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84F61" w:rsidRDefault="007F4463" w:rsidP="006457E1">
          <w:pPr>
            <w:pStyle w:val="Header"/>
            <w:spacing w:line="276" w:lineRule="auto"/>
            <w:rPr>
              <w:b/>
              <w:sz w:val="16"/>
              <w:szCs w:val="16"/>
            </w:rPr>
          </w:pPr>
          <w:r>
            <w:rPr>
              <w:b/>
              <w:sz w:val="16"/>
              <w:szCs w:val="16"/>
            </w:rPr>
            <w:t>Document Title:</w:t>
          </w:r>
        </w:p>
        <w:p w:rsidR="00784F61" w:rsidRDefault="007F4463" w:rsidP="006457E1">
          <w:pPr>
            <w:pStyle w:val="Header"/>
            <w:spacing w:line="276" w:lineRule="auto"/>
            <w:rPr>
              <w:b/>
              <w:sz w:val="16"/>
              <w:szCs w:val="16"/>
            </w:rPr>
          </w:pPr>
        </w:p>
        <w:p w:rsidR="00784F61" w:rsidRDefault="007F4463" w:rsidP="006457E1">
          <w:pPr>
            <w:spacing w:line="360" w:lineRule="auto"/>
            <w:jc w:val="center"/>
            <w:rPr>
              <w:rFonts w:ascii="Arial Black" w:hAnsi="Arial Black"/>
              <w:sz w:val="28"/>
              <w:szCs w:val="28"/>
            </w:rPr>
          </w:pPr>
          <w:r>
            <w:rPr>
              <w:rFonts w:ascii="Arial Black" w:hAnsi="Arial Black" w:cs="Arial"/>
              <w:sz w:val="28"/>
              <w:szCs w:val="28"/>
            </w:rPr>
            <w:t xml:space="preserve">SOP FOR </w:t>
          </w:r>
          <w:r>
            <w:rPr>
              <w:rFonts w:ascii="Arial Black" w:hAnsi="Arial Black"/>
              <w:sz w:val="28"/>
              <w:szCs w:val="28"/>
            </w:rPr>
            <w:t xml:space="preserve">RAW MATERIAL </w:t>
          </w:r>
          <w:r>
            <w:rPr>
              <w:rFonts w:ascii="Arial Black" w:hAnsi="Arial Black"/>
              <w:sz w:val="28"/>
              <w:szCs w:val="28"/>
            </w:rPr>
            <w:t xml:space="preserve">RECEIVING </w:t>
          </w: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84F61" w:rsidRDefault="007F4463" w:rsidP="006457E1">
          <w:pPr>
            <w:pStyle w:val="Header"/>
            <w:spacing w:line="276" w:lineRule="auto"/>
            <w:jc w:val="center"/>
            <w:rPr>
              <w:sz w:val="16"/>
              <w:szCs w:val="16"/>
            </w:rPr>
          </w:pPr>
          <w:r>
            <w:rPr>
              <w:sz w:val="16"/>
              <w:szCs w:val="16"/>
            </w:rPr>
            <w:t>Page No.:</w:t>
          </w:r>
        </w:p>
        <w:p w:rsidR="00784F61" w:rsidRDefault="007F4463" w:rsidP="006457E1">
          <w:pPr>
            <w:pStyle w:val="Header"/>
            <w:spacing w:line="276" w:lineRule="auto"/>
            <w:jc w:val="center"/>
            <w:rPr>
              <w:sz w:val="10"/>
              <w:szCs w:val="10"/>
            </w:rPr>
          </w:pPr>
        </w:p>
        <w:p w:rsidR="00784F61" w:rsidRDefault="007F4463" w:rsidP="000E39D6">
          <w:pPr>
            <w:pStyle w:val="Header"/>
            <w:spacing w:line="276" w:lineRule="auto"/>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Pr>
              <w:noProof/>
              <w:sz w:val="24"/>
            </w:rPr>
            <w:t>3</w:t>
          </w:r>
          <w:r>
            <w:rPr>
              <w:sz w:val="24"/>
            </w:rPr>
            <w:fldChar w:fldCharType="end"/>
          </w:r>
          <w:r>
            <w:rPr>
              <w:sz w:val="24"/>
            </w:rPr>
            <w:t xml:space="preserve"> of </w:t>
          </w:r>
          <w:r>
            <w:rPr>
              <w:sz w:val="24"/>
            </w:rPr>
            <w:t>3</w:t>
          </w:r>
        </w:p>
      </w:tc>
    </w:tr>
  </w:tbl>
  <w:p w:rsidR="00784F61" w:rsidRDefault="007F44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A" w:rsidRDefault="007F4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166" o:spid="_x0000_s1025" type="#_x0000_t136" style="position:absolute;margin-left:0;margin-top:0;width:494.9pt;height:164.95pt;rotation:315;z-index:-251658240;mso-position-horizontal:center;mso-position-horizontal-relative:margin;mso-position-vertical:center;mso-position-vertical-relative:margin" o:allowincell="f" fillcolor="#7030a0" stroked="f">
          <v:fill opacity=".5"/>
          <v:textpath style="font-family:&quot;Times New Roman&quot;;font-size:1pt" string="Mod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25C6"/>
    <w:multiLevelType w:val="hybridMultilevel"/>
    <w:tmpl w:val="D5607E48"/>
    <w:lvl w:ilvl="0" w:tplc="04090009">
      <w:start w:val="1"/>
      <w:numFmt w:val="bullet"/>
      <w:lvlText w:val=""/>
      <w:lvlJc w:val="left"/>
      <w:pPr>
        <w:tabs>
          <w:tab w:val="num" w:pos="360"/>
        </w:tabs>
        <w:ind w:left="360" w:hanging="360"/>
      </w:pPr>
      <w:rPr>
        <w:rFonts w:ascii="Wingdings" w:hAnsi="Wingdings" w:hint="default"/>
      </w:rPr>
    </w:lvl>
    <w:lvl w:ilvl="1" w:tplc="0AB8A1F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751B37"/>
    <w:multiLevelType w:val="multilevel"/>
    <w:tmpl w:val="CBA4F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7F4463"/>
    <w:rsid w:val="007F4463"/>
    <w:rsid w:val="00C2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6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6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7F4463"/>
    <w:rPr>
      <w:rFonts w:ascii="Arial" w:eastAsia="MS Mincho" w:hAnsi="Arial" w:cs="Times New Roman"/>
      <w:sz w:val="20"/>
      <w:szCs w:val="20"/>
    </w:rPr>
  </w:style>
  <w:style w:type="paragraph" w:styleId="ListParagraph">
    <w:name w:val="List Paragraph"/>
    <w:basedOn w:val="Normal"/>
    <w:uiPriority w:val="34"/>
    <w:qFormat/>
    <w:rsid w:val="007F4463"/>
    <w:pPr>
      <w:ind w:left="720"/>
      <w:contextualSpacing/>
    </w:pPr>
  </w:style>
  <w:style w:type="paragraph" w:styleId="Footer">
    <w:name w:val="footer"/>
    <w:basedOn w:val="Normal"/>
    <w:link w:val="FooterChar"/>
    <w:uiPriority w:val="99"/>
    <w:unhideWhenUsed/>
    <w:rsid w:val="007F4463"/>
    <w:pPr>
      <w:tabs>
        <w:tab w:val="center" w:pos="4680"/>
        <w:tab w:val="right" w:pos="9360"/>
      </w:tabs>
    </w:pPr>
  </w:style>
  <w:style w:type="character" w:customStyle="1" w:styleId="FooterChar">
    <w:name w:val="Footer Char"/>
    <w:basedOn w:val="DefaultParagraphFont"/>
    <w:link w:val="Footer"/>
    <w:uiPriority w:val="99"/>
    <w:rsid w:val="007F4463"/>
    <w:rPr>
      <w:rFonts w:ascii="Times New Roman" w:eastAsia="MS Mincho" w:hAnsi="Times New Roman" w:cs="Times New Roman"/>
      <w:sz w:val="24"/>
      <w:szCs w:val="24"/>
    </w:rPr>
  </w:style>
  <w:style w:type="paragraph" w:styleId="CommentText">
    <w:name w:val="annotation text"/>
    <w:basedOn w:val="Normal"/>
    <w:link w:val="CommentTextChar"/>
    <w:uiPriority w:val="99"/>
    <w:semiHidden/>
    <w:unhideWhenUsed/>
    <w:rsid w:val="007F4463"/>
    <w:rPr>
      <w:sz w:val="20"/>
      <w:szCs w:val="20"/>
    </w:rPr>
  </w:style>
  <w:style w:type="character" w:customStyle="1" w:styleId="CommentTextChar">
    <w:name w:val="Comment Text Char"/>
    <w:basedOn w:val="DefaultParagraphFont"/>
    <w:link w:val="CommentText"/>
    <w:uiPriority w:val="99"/>
    <w:semiHidden/>
    <w:rsid w:val="007F4463"/>
    <w:rPr>
      <w:rFonts w:ascii="Times New Roman" w:eastAsia="MS Mincho"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W.Abera</dc:creator>
  <cp:lastModifiedBy>W.Abera </cp:lastModifiedBy>
  <cp:revision>1</cp:revision>
  <dcterms:created xsi:type="dcterms:W3CDTF">2020-04-02T04:43:00Z</dcterms:created>
  <dcterms:modified xsi:type="dcterms:W3CDTF">2020-04-02T04:44:00Z</dcterms:modified>
</cp:coreProperties>
</file>